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10706" w14:textId="263E2B88" w:rsidR="00104C6F" w:rsidRPr="00083697" w:rsidRDefault="00894D17" w:rsidP="00B57584">
      <w:pPr>
        <w:spacing w:after="0"/>
        <w:jc w:val="center"/>
        <w:rPr>
          <w:rFonts w:ascii="Arial" w:hAnsi="Arial" w:cs="Arial"/>
          <w:b/>
          <w:sz w:val="24"/>
          <w:szCs w:val="24"/>
        </w:rPr>
      </w:pPr>
      <w:r w:rsidRPr="00083697">
        <w:rPr>
          <w:rFonts w:ascii="Arial" w:hAnsi="Arial" w:cs="Arial"/>
          <w:b/>
          <w:sz w:val="24"/>
          <w:szCs w:val="24"/>
        </w:rPr>
        <w:t>REKONSTRUKSI MANAJEMEN DAKWAH QURAISH SHIHAB: PENDEKATAN HUMANIS DALAM TAFSIR AL-QUR’AN</w:t>
      </w:r>
    </w:p>
    <w:p w14:paraId="6346396A" w14:textId="77777777" w:rsidR="00894D17" w:rsidRPr="00083697" w:rsidRDefault="00894D17" w:rsidP="00B57584">
      <w:pPr>
        <w:spacing w:after="0"/>
        <w:jc w:val="center"/>
        <w:rPr>
          <w:rFonts w:ascii="Arial" w:hAnsi="Arial" w:cs="Arial"/>
          <w:b/>
          <w:sz w:val="24"/>
          <w:szCs w:val="24"/>
        </w:rPr>
      </w:pPr>
    </w:p>
    <w:p w14:paraId="0820995C" w14:textId="77777777" w:rsidR="00083697" w:rsidRDefault="00104C6F" w:rsidP="00B57584">
      <w:pPr>
        <w:spacing w:after="0"/>
        <w:jc w:val="center"/>
        <w:rPr>
          <w:rFonts w:ascii="Arial" w:hAnsi="Arial" w:cs="Arial"/>
          <w:sz w:val="24"/>
          <w:szCs w:val="24"/>
        </w:rPr>
      </w:pPr>
      <w:r w:rsidRPr="00083697">
        <w:rPr>
          <w:rFonts w:ascii="Arial" w:hAnsi="Arial" w:cs="Arial"/>
          <w:sz w:val="24"/>
          <w:szCs w:val="24"/>
        </w:rPr>
        <w:t>Lailatul Lutfiyah</w:t>
      </w:r>
      <w:r w:rsidR="00C73808" w:rsidRPr="00083697">
        <w:rPr>
          <w:rFonts w:ascii="Arial" w:hAnsi="Arial" w:cs="Arial"/>
          <w:sz w:val="24"/>
          <w:szCs w:val="24"/>
          <w:vertAlign w:val="superscript"/>
        </w:rPr>
        <w:t>1</w:t>
      </w:r>
      <w:r w:rsidR="00B420CF" w:rsidRPr="00083697">
        <w:rPr>
          <w:rFonts w:ascii="Arial" w:hAnsi="Arial" w:cs="Arial"/>
          <w:sz w:val="24"/>
          <w:szCs w:val="24"/>
        </w:rPr>
        <w:t>, Nurin Nafilah Putri</w:t>
      </w:r>
      <w:r w:rsidR="00C73808" w:rsidRPr="00083697">
        <w:rPr>
          <w:rFonts w:ascii="Arial" w:hAnsi="Arial" w:cs="Arial"/>
          <w:sz w:val="24"/>
          <w:szCs w:val="24"/>
          <w:vertAlign w:val="superscript"/>
        </w:rPr>
        <w:t>2</w:t>
      </w:r>
      <w:r w:rsidR="00B420CF" w:rsidRPr="00083697">
        <w:rPr>
          <w:rFonts w:ascii="Arial" w:hAnsi="Arial" w:cs="Arial"/>
          <w:sz w:val="24"/>
          <w:szCs w:val="24"/>
        </w:rPr>
        <w:t>, Nanik Handayani</w:t>
      </w:r>
      <w:r w:rsidR="00C73808" w:rsidRPr="00083697">
        <w:rPr>
          <w:rFonts w:ascii="Arial" w:hAnsi="Arial" w:cs="Arial"/>
          <w:sz w:val="24"/>
          <w:szCs w:val="24"/>
          <w:vertAlign w:val="superscript"/>
        </w:rPr>
        <w:t>3</w:t>
      </w:r>
      <w:r w:rsidR="00B420CF" w:rsidRPr="00083697">
        <w:rPr>
          <w:rFonts w:ascii="Arial" w:hAnsi="Arial" w:cs="Arial"/>
          <w:sz w:val="24"/>
          <w:szCs w:val="24"/>
        </w:rPr>
        <w:t xml:space="preserve">, </w:t>
      </w:r>
    </w:p>
    <w:p w14:paraId="06009906" w14:textId="30B11CBA" w:rsidR="00F54741" w:rsidRPr="00083697" w:rsidRDefault="00B420CF" w:rsidP="00083697">
      <w:pPr>
        <w:spacing w:after="0"/>
        <w:jc w:val="center"/>
        <w:rPr>
          <w:rFonts w:ascii="Arial" w:hAnsi="Arial" w:cs="Arial"/>
          <w:sz w:val="24"/>
          <w:szCs w:val="24"/>
        </w:rPr>
      </w:pPr>
      <w:r w:rsidRPr="00083697">
        <w:rPr>
          <w:rFonts w:ascii="Arial" w:hAnsi="Arial" w:cs="Arial"/>
          <w:sz w:val="24"/>
          <w:szCs w:val="24"/>
        </w:rPr>
        <w:t>Siti Hanum</w:t>
      </w:r>
      <w:r w:rsidR="00083697">
        <w:rPr>
          <w:rFonts w:ascii="Arial" w:hAnsi="Arial" w:cs="Arial"/>
          <w:sz w:val="24"/>
          <w:szCs w:val="24"/>
          <w:vertAlign w:val="superscript"/>
        </w:rPr>
        <w:t>5</w:t>
      </w:r>
      <w:r w:rsidRPr="00083697">
        <w:rPr>
          <w:rFonts w:ascii="Arial" w:hAnsi="Arial" w:cs="Arial"/>
          <w:sz w:val="24"/>
          <w:szCs w:val="24"/>
        </w:rPr>
        <w:t>, Anang Sholikhudin</w:t>
      </w:r>
      <w:r w:rsidR="00083697">
        <w:rPr>
          <w:rFonts w:ascii="Arial" w:hAnsi="Arial" w:cs="Arial"/>
          <w:sz w:val="24"/>
          <w:szCs w:val="24"/>
          <w:vertAlign w:val="superscript"/>
        </w:rPr>
        <w:t>6</w:t>
      </w:r>
    </w:p>
    <w:p w14:paraId="5FFB2297" w14:textId="21C55947" w:rsidR="00B57584" w:rsidRPr="00083697" w:rsidRDefault="00F54741" w:rsidP="00F54741">
      <w:pPr>
        <w:spacing w:after="0"/>
        <w:jc w:val="center"/>
        <w:rPr>
          <w:rFonts w:ascii="Arial" w:hAnsi="Arial" w:cs="Arial"/>
          <w:sz w:val="24"/>
          <w:szCs w:val="24"/>
        </w:rPr>
      </w:pPr>
      <w:r w:rsidRPr="00083697">
        <w:rPr>
          <w:rFonts w:ascii="Arial" w:hAnsi="Arial" w:cs="Arial"/>
          <w:sz w:val="24"/>
          <w:szCs w:val="24"/>
          <w:vertAlign w:val="superscript"/>
        </w:rPr>
        <w:t>1</w:t>
      </w:r>
      <w:r w:rsidR="00083697">
        <w:rPr>
          <w:rFonts w:ascii="Arial" w:hAnsi="Arial" w:cs="Arial"/>
          <w:sz w:val="24"/>
          <w:szCs w:val="24"/>
          <w:vertAlign w:val="superscript"/>
        </w:rPr>
        <w:t>,2,3,4</w:t>
      </w:r>
      <w:r w:rsidR="00B420CF" w:rsidRPr="00083697">
        <w:rPr>
          <w:rFonts w:ascii="Arial" w:hAnsi="Arial" w:cs="Arial"/>
          <w:sz w:val="24"/>
          <w:szCs w:val="24"/>
        </w:rPr>
        <w:t>Universitas Yudharta Pasuruan</w:t>
      </w:r>
    </w:p>
    <w:p w14:paraId="3401F43D" w14:textId="4BE04244" w:rsidR="00B57584" w:rsidRPr="00083697" w:rsidRDefault="00B420CF" w:rsidP="00B420CF">
      <w:pPr>
        <w:spacing w:after="0"/>
        <w:jc w:val="center"/>
        <w:rPr>
          <w:rStyle w:val="Hyperlink"/>
          <w:rFonts w:ascii="Arial" w:hAnsi="Arial" w:cs="Arial"/>
          <w:color w:val="auto"/>
          <w:sz w:val="24"/>
          <w:szCs w:val="24"/>
          <w:u w:val="none"/>
          <w:shd w:val="clear" w:color="auto" w:fill="FFFFFF"/>
        </w:rPr>
      </w:pPr>
      <w:hyperlink r:id="rId8" w:history="1">
        <w:r w:rsidRPr="00083697">
          <w:rPr>
            <w:rStyle w:val="Hyperlink"/>
            <w:rFonts w:ascii="Arial" w:hAnsi="Arial" w:cs="Arial"/>
            <w:sz w:val="24"/>
            <w:szCs w:val="24"/>
            <w:vertAlign w:val="superscript"/>
          </w:rPr>
          <w:t>1</w:t>
        </w:r>
        <w:r w:rsidRPr="00083697">
          <w:rPr>
            <w:rStyle w:val="Hyperlink"/>
            <w:rFonts w:ascii="Arial" w:hAnsi="Arial" w:cs="Arial"/>
            <w:sz w:val="24"/>
            <w:szCs w:val="24"/>
          </w:rPr>
          <w:t>lailtllutfyh@gmail.com</w:t>
        </w:r>
      </w:hyperlink>
      <w:r w:rsidRPr="00083697">
        <w:rPr>
          <w:rFonts w:ascii="Arial" w:hAnsi="Arial" w:cs="Arial"/>
          <w:sz w:val="24"/>
          <w:szCs w:val="24"/>
        </w:rPr>
        <w:t xml:space="preserve">, </w:t>
      </w:r>
      <w:r w:rsidR="003F2F0F">
        <w:rPr>
          <w:rFonts w:ascii="Arial" w:hAnsi="Arial" w:cs="Arial"/>
          <w:sz w:val="24"/>
          <w:szCs w:val="24"/>
          <w:vertAlign w:val="superscript"/>
        </w:rPr>
        <w:t>2</w:t>
      </w:r>
      <w:hyperlink r:id="rId9" w:history="1">
        <w:r w:rsidR="003F2F0F" w:rsidRPr="00972B3D">
          <w:rPr>
            <w:rStyle w:val="Hyperlink"/>
            <w:rFonts w:ascii="Arial" w:hAnsi="Arial" w:cs="Arial"/>
            <w:sz w:val="24"/>
            <w:szCs w:val="24"/>
          </w:rPr>
          <w:t>nurinnafilah88@gmail.com</w:t>
        </w:r>
      </w:hyperlink>
      <w:r w:rsidRPr="00083697">
        <w:rPr>
          <w:rFonts w:ascii="Arial" w:hAnsi="Arial" w:cs="Arial"/>
          <w:sz w:val="24"/>
          <w:szCs w:val="24"/>
        </w:rPr>
        <w:t xml:space="preserve">, </w:t>
      </w:r>
      <w:r w:rsidR="00E740C4">
        <w:rPr>
          <w:rFonts w:ascii="Arial" w:hAnsi="Arial" w:cs="Arial"/>
          <w:sz w:val="24"/>
          <w:szCs w:val="24"/>
          <w:vertAlign w:val="superscript"/>
        </w:rPr>
        <w:t>3</w:t>
      </w:r>
      <w:hyperlink r:id="rId10" w:history="1">
        <w:r w:rsidR="00E740C4" w:rsidRPr="00972B3D">
          <w:rPr>
            <w:rStyle w:val="Hyperlink"/>
            <w:rFonts w:ascii="Arial" w:hAnsi="Arial" w:cs="Arial"/>
            <w:sz w:val="24"/>
            <w:szCs w:val="24"/>
          </w:rPr>
          <w:t>nanikhandayani2005@gmail.com</w:t>
        </w:r>
      </w:hyperlink>
      <w:r w:rsidRPr="00083697">
        <w:rPr>
          <w:rFonts w:ascii="Arial" w:hAnsi="Arial" w:cs="Arial"/>
          <w:sz w:val="24"/>
          <w:szCs w:val="24"/>
        </w:rPr>
        <w:t xml:space="preserve">, </w:t>
      </w:r>
      <w:r w:rsidR="00E740C4">
        <w:rPr>
          <w:rFonts w:ascii="Arial" w:hAnsi="Arial" w:cs="Arial"/>
          <w:sz w:val="24"/>
          <w:szCs w:val="24"/>
          <w:vertAlign w:val="superscript"/>
        </w:rPr>
        <w:t>4</w:t>
      </w:r>
      <w:hyperlink r:id="rId11" w:history="1">
        <w:r w:rsidR="00E740C4" w:rsidRPr="00972B3D">
          <w:rPr>
            <w:rStyle w:val="Hyperlink"/>
            <w:rFonts w:ascii="Arial" w:hAnsi="Arial" w:cs="Arial"/>
            <w:sz w:val="24"/>
            <w:szCs w:val="24"/>
          </w:rPr>
          <w:t>hanum5015@gmail.com</w:t>
        </w:r>
      </w:hyperlink>
      <w:r w:rsidRPr="00083697">
        <w:rPr>
          <w:rFonts w:ascii="Arial" w:hAnsi="Arial" w:cs="Arial"/>
          <w:sz w:val="24"/>
          <w:szCs w:val="24"/>
        </w:rPr>
        <w:t xml:space="preserve">, </w:t>
      </w:r>
      <w:r w:rsidR="00E740C4">
        <w:rPr>
          <w:rFonts w:ascii="Arial" w:hAnsi="Arial" w:cs="Arial"/>
          <w:sz w:val="24"/>
          <w:szCs w:val="24"/>
          <w:vertAlign w:val="superscript"/>
        </w:rPr>
        <w:t>5</w:t>
      </w:r>
      <w:hyperlink r:id="rId12" w:history="1">
        <w:r w:rsidR="009948D0" w:rsidRPr="00972B3D">
          <w:rPr>
            <w:rStyle w:val="Hyperlink"/>
            <w:rFonts w:ascii="Arial" w:hAnsi="Arial" w:cs="Arial"/>
            <w:sz w:val="24"/>
            <w:szCs w:val="24"/>
          </w:rPr>
          <w:t>anangsholikhudin@gmail.com</w:t>
        </w:r>
      </w:hyperlink>
      <w:r w:rsidR="00972B7C" w:rsidRPr="00083697">
        <w:rPr>
          <w:rFonts w:ascii="Arial" w:hAnsi="Arial" w:cs="Arial"/>
          <w:sz w:val="24"/>
          <w:szCs w:val="24"/>
        </w:rPr>
        <w:t xml:space="preserve"> </w:t>
      </w:r>
      <w:r w:rsidR="00B57584" w:rsidRPr="00083697">
        <w:rPr>
          <w:rStyle w:val="Hyperlink"/>
          <w:rFonts w:ascii="Arial" w:hAnsi="Arial" w:cs="Arial"/>
          <w:color w:val="auto"/>
          <w:sz w:val="24"/>
          <w:szCs w:val="24"/>
          <w:u w:val="none"/>
          <w:shd w:val="clear" w:color="auto" w:fill="FFFFFF"/>
        </w:rPr>
        <w:t xml:space="preserve"> </w:t>
      </w:r>
    </w:p>
    <w:p w14:paraId="6B3A1802" w14:textId="77777777" w:rsidR="009242CE" w:rsidRPr="00083697" w:rsidRDefault="009242CE" w:rsidP="00361FF9">
      <w:pPr>
        <w:jc w:val="center"/>
        <w:rPr>
          <w:rFonts w:ascii="Arial" w:hAnsi="Arial" w:cs="Arial"/>
          <w:sz w:val="24"/>
          <w:szCs w:val="24"/>
        </w:rPr>
      </w:pPr>
    </w:p>
    <w:p w14:paraId="567E3DC8" w14:textId="1543F5D1" w:rsidR="00F54741" w:rsidRPr="00083697" w:rsidRDefault="00F54741" w:rsidP="00361FF9">
      <w:pPr>
        <w:jc w:val="center"/>
        <w:rPr>
          <w:rFonts w:ascii="Arial" w:hAnsi="Arial" w:cs="Arial"/>
          <w:b/>
          <w:i/>
          <w:sz w:val="24"/>
          <w:szCs w:val="24"/>
        </w:rPr>
      </w:pPr>
      <w:r w:rsidRPr="00083697">
        <w:rPr>
          <w:rFonts w:ascii="Arial" w:hAnsi="Arial" w:cs="Arial"/>
          <w:b/>
          <w:i/>
          <w:sz w:val="24"/>
          <w:szCs w:val="24"/>
        </w:rPr>
        <w:t>ABSTRACT</w:t>
      </w:r>
    </w:p>
    <w:p w14:paraId="44151891" w14:textId="4EB18B56" w:rsidR="00361FF9" w:rsidRPr="00083697" w:rsidRDefault="009242CE" w:rsidP="00D574EA">
      <w:pPr>
        <w:spacing w:after="0" w:line="360" w:lineRule="auto"/>
        <w:jc w:val="both"/>
        <w:rPr>
          <w:rFonts w:ascii="Arial" w:hAnsi="Arial" w:cs="Arial"/>
          <w:i/>
          <w:sz w:val="24"/>
          <w:szCs w:val="24"/>
        </w:rPr>
      </w:pPr>
      <w:r w:rsidRPr="00083697">
        <w:rPr>
          <w:rFonts w:ascii="Arial" w:hAnsi="Arial" w:cs="Arial"/>
          <w:i/>
          <w:sz w:val="24"/>
          <w:szCs w:val="24"/>
        </w:rPr>
        <w:t>Which reduces their effectiveness in modern plural societies. The objective of this study is to analyze the principles of da'wah management within Quraish Shihab’s interpretative framework and to formulate a humanistic reconstruction model that is more adaptive and inclusive. This research employs a qualitative method using a library research approach, with data collected from primary sources such as Tafsir Al-Mishbah and supported by relevant scholarly literature. The data are analyzed using content analysis to identify key themes related to humanism and da'wah management. The findings indicate that Quraish Shihab’s approach emphasizes contextual understanding, ethical communication, tolerance, and empathy as central elements in delivering Islamic messages. The reconstructed model of da'wah management highlights strategic planning based on social context, persuasive and dialogical communication, inclusive implementation, and evaluation focused on social impact rather than mere numerical outcomes. This approach contributes to developing a more relevant, moderate, and human-centered model of Islamic preaching in contemporary society.</w:t>
      </w:r>
    </w:p>
    <w:p w14:paraId="785C56A1" w14:textId="4C28683D" w:rsidR="00F54741" w:rsidRPr="00083697" w:rsidRDefault="00F54741" w:rsidP="00D574EA">
      <w:pPr>
        <w:spacing w:after="0" w:line="360" w:lineRule="auto"/>
        <w:jc w:val="both"/>
        <w:rPr>
          <w:rFonts w:ascii="Arial" w:hAnsi="Arial" w:cs="Arial"/>
          <w:i/>
          <w:sz w:val="24"/>
          <w:szCs w:val="24"/>
        </w:rPr>
      </w:pPr>
      <w:r w:rsidRPr="00083697">
        <w:rPr>
          <w:rFonts w:ascii="Arial" w:hAnsi="Arial" w:cs="Arial"/>
          <w:i/>
          <w:sz w:val="24"/>
          <w:szCs w:val="24"/>
        </w:rPr>
        <w:t xml:space="preserve">Keywords: </w:t>
      </w:r>
      <w:r w:rsidR="009242CE" w:rsidRPr="00083697">
        <w:rPr>
          <w:rFonts w:ascii="Arial" w:hAnsi="Arial" w:cs="Arial"/>
          <w:i/>
          <w:sz w:val="24"/>
          <w:szCs w:val="24"/>
        </w:rPr>
        <w:t>da'wah management, humanistic approach, Qur’anic interpretation</w:t>
      </w:r>
    </w:p>
    <w:p w14:paraId="3EF213A9" w14:textId="77777777" w:rsidR="00D574EA" w:rsidRPr="00083697" w:rsidRDefault="00D574EA" w:rsidP="00D574EA">
      <w:pPr>
        <w:spacing w:after="0" w:line="360" w:lineRule="auto"/>
        <w:jc w:val="both"/>
        <w:rPr>
          <w:rFonts w:ascii="Arial" w:hAnsi="Arial" w:cs="Arial"/>
          <w:i/>
          <w:sz w:val="24"/>
          <w:szCs w:val="24"/>
        </w:rPr>
      </w:pPr>
    </w:p>
    <w:p w14:paraId="0974442B" w14:textId="77777777" w:rsidR="00F54741" w:rsidRPr="00083697" w:rsidRDefault="00F54741" w:rsidP="003F2F0F">
      <w:pPr>
        <w:spacing w:line="360" w:lineRule="auto"/>
        <w:jc w:val="center"/>
        <w:rPr>
          <w:rFonts w:ascii="Arial" w:hAnsi="Arial" w:cs="Arial"/>
          <w:b/>
          <w:sz w:val="24"/>
          <w:szCs w:val="24"/>
        </w:rPr>
      </w:pPr>
      <w:r w:rsidRPr="00083697">
        <w:rPr>
          <w:rFonts w:ascii="Arial" w:hAnsi="Arial" w:cs="Arial"/>
          <w:b/>
          <w:sz w:val="24"/>
          <w:szCs w:val="24"/>
        </w:rPr>
        <w:t>ABSTRAK</w:t>
      </w:r>
    </w:p>
    <w:p w14:paraId="49CF056C" w14:textId="0BC2EBCF" w:rsidR="00287E18" w:rsidRPr="00083697" w:rsidRDefault="009242CE" w:rsidP="00D574EA">
      <w:pPr>
        <w:spacing w:after="0" w:line="360" w:lineRule="auto"/>
        <w:jc w:val="both"/>
        <w:rPr>
          <w:rFonts w:ascii="Arial" w:hAnsi="Arial" w:cs="Arial"/>
          <w:i/>
          <w:iCs/>
          <w:sz w:val="24"/>
          <w:szCs w:val="24"/>
        </w:rPr>
      </w:pPr>
      <w:r w:rsidRPr="00083697">
        <w:rPr>
          <w:rFonts w:ascii="Arial" w:hAnsi="Arial" w:cs="Arial"/>
          <w:i/>
          <w:iCs/>
          <w:sz w:val="24"/>
          <w:szCs w:val="24"/>
        </w:rPr>
        <w:t xml:space="preserve">Penelitian ini mengkaji rekonstruksi manajemen dakwah berbasis pendekatan humanis dalam tafsir Al-Qur’an yang dikembangkan oleh Quraish Shihab. Permasalahan yang diangkat dalam penelitian ini adalah kecenderungan praktik dakwah kontemporer yang masih bersifat normatif, kaku, dan kurang responsif terhadap keberagaman sosial sehingga menurunkan efektivitasnya dalam </w:t>
      </w:r>
      <w:r w:rsidRPr="00083697">
        <w:rPr>
          <w:rFonts w:ascii="Arial" w:hAnsi="Arial" w:cs="Arial"/>
          <w:i/>
          <w:iCs/>
          <w:sz w:val="24"/>
          <w:szCs w:val="24"/>
        </w:rPr>
        <w:lastRenderedPageBreak/>
        <w:t>masyarakat modern yang plural. Tujuan penelitian ini adalah untuk menganalisis prinsip-prinsip manajemen dakwah dalam kerangka pemikiran Quraish Shihab serta merumuskan model rekonstruksi berbasis pendekatan humanis yang lebih adaptif dan inklusif. Penelitian ini menggunakan metode kualitatif dengan pendekatan studi pustaka (library research), dengan sumber data utama berupa Tafsir Al-Mishbah serta didukung literatur ilmiah yang relevan. Teknik analisis data menggunakan analisis isi (content analysis) untuk mengidentifikasi tema-tema utama terkait humanisme dan manajemen dakwah. Hasil penelitian menunjukkan bahwa pendekatan Quraish Shihab menekankan pentingnya pemahaman kontekstual, komunikasi etis, toleransi, dan empati sebagai elemen utama dalam penyampaian pesan Islam. Model rekonstruksi manajemen dakwah yang dihasilkan meliputi perencanaan berbasis konteks sosial, komunikasi persuasif dan dialogis, pelaksanaan yang inklusif, serta evaluasi yang berorientasi pada dampak sosial, bukan sekadar capaian kuantitatif.</w:t>
      </w:r>
    </w:p>
    <w:p w14:paraId="260FDF2C" w14:textId="4DDEB862" w:rsidR="005C600E" w:rsidRPr="00083697" w:rsidRDefault="005C600E" w:rsidP="00D574EA">
      <w:pPr>
        <w:spacing w:after="0" w:line="360" w:lineRule="auto"/>
        <w:jc w:val="both"/>
        <w:rPr>
          <w:rFonts w:ascii="Arial" w:hAnsi="Arial" w:cs="Arial"/>
          <w:sz w:val="24"/>
          <w:szCs w:val="24"/>
        </w:rPr>
      </w:pPr>
      <w:r w:rsidRPr="00083697">
        <w:rPr>
          <w:rFonts w:ascii="Arial" w:hAnsi="Arial" w:cs="Arial"/>
          <w:sz w:val="24"/>
          <w:szCs w:val="24"/>
        </w:rPr>
        <w:t xml:space="preserve">Kata Kunci: </w:t>
      </w:r>
      <w:r w:rsidR="009242CE" w:rsidRPr="00083697">
        <w:rPr>
          <w:rFonts w:ascii="Arial" w:hAnsi="Arial" w:cs="Arial"/>
          <w:sz w:val="24"/>
          <w:szCs w:val="24"/>
        </w:rPr>
        <w:t>manajemen dakwah, pendekatan humanis, tafsir Al-Qur’an</w:t>
      </w:r>
    </w:p>
    <w:p w14:paraId="78C9A3C2" w14:textId="77777777" w:rsidR="005C600E" w:rsidRPr="00083697" w:rsidRDefault="005C600E" w:rsidP="00D574EA">
      <w:pPr>
        <w:spacing w:after="0" w:line="360" w:lineRule="auto"/>
        <w:jc w:val="both"/>
        <w:rPr>
          <w:rFonts w:ascii="Arial" w:hAnsi="Arial" w:cs="Arial"/>
          <w:b/>
          <w:sz w:val="24"/>
          <w:szCs w:val="24"/>
        </w:rPr>
      </w:pPr>
    </w:p>
    <w:p w14:paraId="6A9C324D" w14:textId="77777777" w:rsidR="00B57584" w:rsidRPr="00083697" w:rsidRDefault="00B57584" w:rsidP="00D574EA">
      <w:pPr>
        <w:spacing w:after="0" w:line="360" w:lineRule="auto"/>
        <w:jc w:val="both"/>
        <w:rPr>
          <w:rFonts w:ascii="Arial" w:hAnsi="Arial" w:cs="Arial"/>
          <w:b/>
          <w:sz w:val="24"/>
          <w:szCs w:val="24"/>
        </w:rPr>
        <w:sectPr w:rsidR="00B57584" w:rsidRPr="00083697" w:rsidSect="009948D0">
          <w:headerReference w:type="default" r:id="rId13"/>
          <w:footerReference w:type="default" r:id="rId14"/>
          <w:pgSz w:w="11907" w:h="16840" w:code="9"/>
          <w:pgMar w:top="1418" w:right="1418" w:bottom="1418" w:left="1701" w:header="720" w:footer="720" w:gutter="0"/>
          <w:pgNumType w:start="218"/>
          <w:cols w:space="720"/>
          <w:docGrid w:linePitch="360"/>
        </w:sectPr>
      </w:pPr>
    </w:p>
    <w:p w14:paraId="05429250" w14:textId="5E653F4A" w:rsidR="00F54741" w:rsidRPr="00083697" w:rsidRDefault="00F54741" w:rsidP="00D574EA">
      <w:pPr>
        <w:pStyle w:val="ListParagraph"/>
        <w:numPr>
          <w:ilvl w:val="0"/>
          <w:numId w:val="2"/>
        </w:numPr>
        <w:tabs>
          <w:tab w:val="left" w:pos="284"/>
        </w:tabs>
        <w:spacing w:after="0" w:line="360" w:lineRule="auto"/>
        <w:jc w:val="both"/>
        <w:rPr>
          <w:rFonts w:ascii="Arial" w:hAnsi="Arial" w:cs="Arial"/>
          <w:b/>
          <w:sz w:val="24"/>
          <w:szCs w:val="24"/>
        </w:rPr>
      </w:pPr>
      <w:r w:rsidRPr="00083697">
        <w:rPr>
          <w:rFonts w:ascii="Arial" w:hAnsi="Arial" w:cs="Arial"/>
          <w:b/>
          <w:sz w:val="24"/>
          <w:szCs w:val="24"/>
        </w:rPr>
        <w:t>Pendahuluan</w:t>
      </w:r>
      <w:r w:rsidR="00287E18" w:rsidRPr="00083697">
        <w:rPr>
          <w:rFonts w:ascii="Arial" w:hAnsi="Arial" w:cs="Arial"/>
          <w:b/>
          <w:sz w:val="24"/>
          <w:szCs w:val="24"/>
        </w:rPr>
        <w:t xml:space="preserve"> </w:t>
      </w:r>
    </w:p>
    <w:p w14:paraId="1B5EAF33" w14:textId="4FDD25B0" w:rsidR="009242CE" w:rsidRPr="00083697" w:rsidRDefault="009242CE" w:rsidP="00D574EA">
      <w:pPr>
        <w:spacing w:after="0" w:line="360" w:lineRule="auto"/>
        <w:ind w:firstLine="360"/>
        <w:jc w:val="both"/>
        <w:rPr>
          <w:rFonts w:ascii="Arial" w:hAnsi="Arial" w:cs="Arial"/>
          <w:color w:val="EE0000"/>
          <w:sz w:val="24"/>
          <w:szCs w:val="24"/>
          <w:lang w:val="en-ID"/>
        </w:rPr>
      </w:pPr>
      <w:r w:rsidRPr="00083697">
        <w:rPr>
          <w:rFonts w:ascii="Arial" w:hAnsi="Arial" w:cs="Arial"/>
          <w:sz w:val="24"/>
          <w:szCs w:val="24"/>
          <w:lang w:val="en-ID"/>
        </w:rPr>
        <w:t xml:space="preserve">Dakwah merupakan salah satu pilar penting dalam ajaran Islam yang berfungsi sebagai sarana penyampaian nilai-nilai keagamaan kepada masyarakat. Dalam praktiknya, dakwah tidak hanya berkaitan dengan penyampaian pesan secara normatif, tetapi juga menuntut adanya pengelolaan yang sistematis melalui manajemen yang baik agar pesan yang disampaikan dapat diterima secara efektif. Namun, realitas yang terjadi menunjukkan bahwa sebagian praktik dakwah kontemporer masih cenderung bersifat tekstual, kaku, dan kurang </w:t>
      </w:r>
      <w:r w:rsidRPr="00083697">
        <w:rPr>
          <w:rFonts w:ascii="Arial" w:hAnsi="Arial" w:cs="Arial"/>
          <w:sz w:val="24"/>
          <w:szCs w:val="24"/>
          <w:lang w:val="en-ID"/>
        </w:rPr>
        <w:t>mempertimbangkan kondisi sosial serta keberagaman masyarakat. Hal ini menyebabkan dakwah kurang mampu menjawab tantangan zaman, terutama dalam masyarakat modern yang plural dan dinamis</w:t>
      </w:r>
      <w:r w:rsidR="00D574EA" w:rsidRPr="00083697">
        <w:rPr>
          <w:rFonts w:ascii="Arial" w:hAnsi="Arial" w:cs="Arial"/>
          <w:sz w:val="24"/>
          <w:szCs w:val="24"/>
          <w:lang w:val="en-ID"/>
        </w:rPr>
        <w:t xml:space="preserve"> </w:t>
      </w:r>
      <w:r w:rsidR="00CD3CEA" w:rsidRPr="00083697">
        <w:rPr>
          <w:rFonts w:ascii="Arial" w:hAnsi="Arial" w:cs="Arial"/>
          <w:sz w:val="24"/>
          <w:szCs w:val="24"/>
          <w:lang w:val="en-ID"/>
        </w:rPr>
        <w:fldChar w:fldCharType="begin" w:fldLock="1"/>
      </w:r>
      <w:r w:rsidR="00CD3CEA" w:rsidRPr="00083697">
        <w:rPr>
          <w:rFonts w:ascii="Arial" w:hAnsi="Arial" w:cs="Arial"/>
          <w:sz w:val="24"/>
          <w:szCs w:val="24"/>
          <w:lang w:val="en-ID"/>
        </w:rPr>
        <w:instrText>ADDIN CSL_CITATION {"citationItems":[{"id":"ITEM-1","itemData":{"author":[{"dropping-particle":"","family":"Nasution","given":"A.","non-dropping-particle":"","parse-names":false,"suffix":""}],"id":"ITEM-1","issued":{"date-parts":[["2011"]]},"publisher":"Rajawali Press.","publisher-place":"jakarta","title":"Metode Dakwah Kontemporer.","type":"book"},"uris":["http://www.mendeley.com/documents/?uuid=a703145d-ce81-43cc-96b8-19501eeb4ee4"]}],"mendeley":{"formattedCitation":"(Nasution 2011)","plainTextFormattedCitation":"(Nasution 2011)","previouslyFormattedCitation":"(Nasution 2011)"},"properties":{"noteIndex":0},"schema":"https://github.com/citation-style-language/schema/raw/master/csl-citation.json"}</w:instrText>
      </w:r>
      <w:r w:rsidR="00CD3CEA" w:rsidRPr="00083697">
        <w:rPr>
          <w:rFonts w:ascii="Arial" w:hAnsi="Arial" w:cs="Arial"/>
          <w:sz w:val="24"/>
          <w:szCs w:val="24"/>
          <w:lang w:val="en-ID"/>
        </w:rPr>
        <w:fldChar w:fldCharType="separate"/>
      </w:r>
      <w:r w:rsidR="00CD3CEA" w:rsidRPr="00083697">
        <w:rPr>
          <w:rFonts w:ascii="Arial" w:hAnsi="Arial" w:cs="Arial"/>
          <w:noProof/>
          <w:sz w:val="24"/>
          <w:szCs w:val="24"/>
          <w:lang w:val="en-ID"/>
        </w:rPr>
        <w:t>(Nasution 2011)</w:t>
      </w:r>
      <w:r w:rsidR="00CD3CEA" w:rsidRPr="00083697">
        <w:rPr>
          <w:rFonts w:ascii="Arial" w:hAnsi="Arial" w:cs="Arial"/>
          <w:sz w:val="24"/>
          <w:szCs w:val="24"/>
          <w:lang w:val="en-ID"/>
        </w:rPr>
        <w:fldChar w:fldCharType="end"/>
      </w:r>
      <w:r w:rsidR="009A2677" w:rsidRPr="00083697">
        <w:rPr>
          <w:rFonts w:ascii="Arial" w:hAnsi="Arial" w:cs="Arial"/>
          <w:sz w:val="24"/>
          <w:szCs w:val="24"/>
          <w:lang w:val="en-ID"/>
        </w:rPr>
        <w:t>.</w:t>
      </w:r>
    </w:p>
    <w:p w14:paraId="1A73EC48" w14:textId="77777777" w:rsidR="009242CE" w:rsidRPr="00083697" w:rsidRDefault="009242CE" w:rsidP="00D574EA">
      <w:pPr>
        <w:spacing w:after="0" w:line="360" w:lineRule="auto"/>
        <w:ind w:firstLine="360"/>
        <w:jc w:val="both"/>
        <w:rPr>
          <w:rFonts w:ascii="Arial" w:hAnsi="Arial" w:cs="Arial"/>
          <w:sz w:val="24"/>
          <w:szCs w:val="24"/>
          <w:lang w:val="en-ID"/>
        </w:rPr>
      </w:pPr>
      <w:r w:rsidRPr="00083697">
        <w:rPr>
          <w:rFonts w:ascii="Arial" w:hAnsi="Arial" w:cs="Arial"/>
          <w:sz w:val="24"/>
          <w:szCs w:val="24"/>
          <w:lang w:val="en-ID"/>
        </w:rPr>
        <w:t xml:space="preserve">Fenomena tersebut menunjukkan adanya kesenjangan antara idealitas dakwah sebagai proses transformasi sosial dengan realitas praktik di lapangan. Dalam perspektif teori manajemen dakwah, kegiatan dakwah seharusnya mencakup perencanaan, pengorganisasian, pelaksanaan, dan evaluasi yang disusun secara strategis serta adaptif terhadap </w:t>
      </w:r>
      <w:r w:rsidRPr="00083697">
        <w:rPr>
          <w:rFonts w:ascii="Arial" w:hAnsi="Arial" w:cs="Arial"/>
          <w:sz w:val="24"/>
          <w:szCs w:val="24"/>
          <w:lang w:val="en-ID"/>
        </w:rPr>
        <w:lastRenderedPageBreak/>
        <w:t>konteks sosial. Selain itu, pendekatan humanis dalam dakwah menjadi penting untuk mengedepankan nilai-nilai kemanusiaan seperti toleransi, empati, dan penghargaan terhadap perbedaan. Pendekatan ini diyakini mampu menciptakan komunikasi dakwah yang lebih efektif, persuasif, dan inklusif.</w:t>
      </w:r>
    </w:p>
    <w:p w14:paraId="6C3C34D6" w14:textId="722D456B" w:rsidR="009242CE" w:rsidRPr="00083697" w:rsidRDefault="009242CE" w:rsidP="00D574EA">
      <w:pPr>
        <w:spacing w:after="0" w:line="360" w:lineRule="auto"/>
        <w:ind w:firstLine="360"/>
        <w:jc w:val="both"/>
        <w:rPr>
          <w:rFonts w:ascii="Arial" w:hAnsi="Arial" w:cs="Arial"/>
          <w:color w:val="EE0000"/>
          <w:sz w:val="24"/>
          <w:szCs w:val="24"/>
          <w:lang w:val="en-ID"/>
        </w:rPr>
      </w:pPr>
      <w:r w:rsidRPr="00083697">
        <w:rPr>
          <w:rFonts w:ascii="Arial" w:hAnsi="Arial" w:cs="Arial"/>
          <w:sz w:val="24"/>
          <w:szCs w:val="24"/>
          <w:lang w:val="en-ID"/>
        </w:rPr>
        <w:t>Dalam konteks ini, pemikiran Quraish Shihab melalui karya tafsirnya menawarkan pendekatan yang relevan dengan kebutuhan masyarakat modern. Tafsir yang dikembangkannya tidak hanya berfokus pada pemaknaan teks secara literal, tetapi juga berupaya mengontekstualisasikan ajaran Al-Qur’an dengan realitas kehidupan. Pendekatan ini menampilkan wajah Islam yang moderat, ramah, dan humanis, sehingga menarik untuk dikaji lebih lanjut dalam perspektif manajemen dakwah</w:t>
      </w:r>
      <w:r w:rsidR="00697DAE" w:rsidRPr="00083697">
        <w:rPr>
          <w:rFonts w:ascii="Arial" w:hAnsi="Arial" w:cs="Arial"/>
          <w:sz w:val="24"/>
          <w:szCs w:val="24"/>
          <w:lang w:val="en-ID"/>
        </w:rPr>
        <w:t xml:space="preserve"> </w:t>
      </w:r>
      <w:r w:rsidR="00697DAE" w:rsidRPr="00083697">
        <w:rPr>
          <w:rStyle w:val="FootnoteReference"/>
          <w:rFonts w:ascii="Arial" w:hAnsi="Arial" w:cs="Arial"/>
          <w:sz w:val="24"/>
          <w:szCs w:val="24"/>
          <w:lang w:val="en-ID"/>
        </w:rPr>
        <w:fldChar w:fldCharType="begin" w:fldLock="1"/>
      </w:r>
      <w:r w:rsidR="00697DAE" w:rsidRPr="00083697">
        <w:rPr>
          <w:rFonts w:ascii="Arial" w:hAnsi="Arial" w:cs="Arial"/>
          <w:sz w:val="24"/>
          <w:szCs w:val="24"/>
          <w:lang w:val="en-ID"/>
        </w:rPr>
        <w:instrText>ADDIN CSL_CITATION {"citationItems":[{"id":"ITEM-1","itemData":{"author":[{"dropping-particle":"","family":"Shihab","given":"M. Q.","non-dropping-particle":"","parse-names":false,"suffix":""}],"id":"ITEM-1","issued":{"date-parts":[["2002"]]},"publisher":"Lentera Hati.","publisher-place":"jakarta","title":"Tafsir Al-Mishbah","type":"book"},"uris":["http://www.mendeley.com/documents/?uuid=3d144bb0-79d2-4301-8a58-e7474cefda2c"]}],"mendeley":{"formattedCitation":"(Shihab 2002)","plainTextFormattedCitation":"(Shihab 2002)","previouslyFormattedCitation":"(Shihab 2002)"},"properties":{"noteIndex":0},"schema":"https://github.com/citation-style-language/schema/raw/master/csl-citation.json"}</w:instrText>
      </w:r>
      <w:r w:rsidR="00697DAE" w:rsidRPr="00083697">
        <w:rPr>
          <w:rStyle w:val="FootnoteReference"/>
          <w:rFonts w:ascii="Arial" w:hAnsi="Arial" w:cs="Arial"/>
          <w:sz w:val="24"/>
          <w:szCs w:val="24"/>
          <w:lang w:val="en-ID"/>
        </w:rPr>
        <w:fldChar w:fldCharType="separate"/>
      </w:r>
      <w:r w:rsidR="00697DAE" w:rsidRPr="00083697">
        <w:rPr>
          <w:rFonts w:ascii="Arial" w:hAnsi="Arial" w:cs="Arial"/>
          <w:noProof/>
          <w:sz w:val="24"/>
          <w:szCs w:val="24"/>
          <w:lang w:val="en-ID"/>
        </w:rPr>
        <w:t>(Shihab 2002)</w:t>
      </w:r>
      <w:r w:rsidR="00697DAE" w:rsidRPr="00083697">
        <w:rPr>
          <w:rStyle w:val="FootnoteReference"/>
          <w:rFonts w:ascii="Arial" w:hAnsi="Arial" w:cs="Arial"/>
          <w:sz w:val="24"/>
          <w:szCs w:val="24"/>
          <w:lang w:val="en-ID"/>
        </w:rPr>
        <w:fldChar w:fldCharType="end"/>
      </w:r>
      <w:r w:rsidR="009A2677" w:rsidRPr="00083697">
        <w:rPr>
          <w:rFonts w:ascii="Arial" w:hAnsi="Arial" w:cs="Arial"/>
          <w:sz w:val="24"/>
          <w:szCs w:val="24"/>
          <w:lang w:val="en-ID"/>
        </w:rPr>
        <w:t>.</w:t>
      </w:r>
    </w:p>
    <w:p w14:paraId="5CC3D5CD" w14:textId="77777777" w:rsidR="009242CE" w:rsidRPr="00083697" w:rsidRDefault="009242CE" w:rsidP="00D574EA">
      <w:pPr>
        <w:spacing w:after="0" w:line="360" w:lineRule="auto"/>
        <w:ind w:firstLine="360"/>
        <w:jc w:val="both"/>
        <w:rPr>
          <w:rFonts w:ascii="Arial" w:hAnsi="Arial" w:cs="Arial"/>
          <w:sz w:val="24"/>
          <w:szCs w:val="24"/>
          <w:lang w:val="en-ID"/>
        </w:rPr>
      </w:pPr>
      <w:r w:rsidRPr="00083697">
        <w:rPr>
          <w:rFonts w:ascii="Arial" w:hAnsi="Arial" w:cs="Arial"/>
          <w:sz w:val="24"/>
          <w:szCs w:val="24"/>
          <w:lang w:val="en-ID"/>
        </w:rPr>
        <w:t xml:space="preserve">Berdasarkan uraian tersebut, fokus permasalahan dalam penelitian ini adalah bagaimana konsep manajemen dakwah yang terkandung dalam pemikiran Quraish Shihab serta bagaimana pendekatan humanis dalam tafsir Al-Qur’an dapat direkonstruksi menjadi model manajemen dakwah yang lebih </w:t>
      </w:r>
      <w:r w:rsidRPr="00083697">
        <w:rPr>
          <w:rFonts w:ascii="Arial" w:hAnsi="Arial" w:cs="Arial"/>
          <w:sz w:val="24"/>
          <w:szCs w:val="24"/>
          <w:lang w:val="en-ID"/>
        </w:rPr>
        <w:t>adaptif. Penelitian ini bertujuan untuk menganalisis prinsip-prinsip manajemen dakwah dalam perspektif Quraish Shihab dan merumuskan rekonstruksi manajemen dakwah berbasis pendekatan humanis yang relevan dengan konteks masyarakat kontemporer.</w:t>
      </w:r>
    </w:p>
    <w:p w14:paraId="626B3FA6" w14:textId="16263F65" w:rsidR="005C600E" w:rsidRPr="00083697" w:rsidRDefault="009242CE" w:rsidP="00342A7C">
      <w:pPr>
        <w:spacing w:after="0" w:line="360" w:lineRule="auto"/>
        <w:ind w:firstLine="360"/>
        <w:jc w:val="both"/>
        <w:rPr>
          <w:rFonts w:ascii="Arial" w:hAnsi="Arial" w:cs="Arial"/>
          <w:sz w:val="24"/>
          <w:szCs w:val="24"/>
          <w:lang w:val="en-ID"/>
        </w:rPr>
      </w:pPr>
      <w:r w:rsidRPr="00083697">
        <w:rPr>
          <w:rFonts w:ascii="Arial" w:hAnsi="Arial" w:cs="Arial"/>
          <w:sz w:val="24"/>
          <w:szCs w:val="24"/>
          <w:lang w:val="en-ID"/>
        </w:rPr>
        <w:t>Adapun manfaat penelitian ini secara teoritis diharapkan dapat memperkaya khazanah keilmuan dalam bidang manajemen dakwah, khususnya yang berbasis pendekatan humanis dalam tafsir Al-Qur’an. Secara praktis, penelitian ini diharapkan dapat menjadi rujukan bagi para da’i, akademisi, dan praktisi dakwah dalam mengembangkan strategi dakwah yang lebih efektif, inklusif, dan sesuai dengan kebutuhan masyarakat modern</w:t>
      </w:r>
      <w:r w:rsidR="00F54741" w:rsidRPr="00083697">
        <w:rPr>
          <w:rFonts w:ascii="Arial" w:hAnsi="Arial" w:cs="Arial"/>
          <w:sz w:val="24"/>
          <w:szCs w:val="24"/>
        </w:rPr>
        <w:t>.</w:t>
      </w:r>
    </w:p>
    <w:p w14:paraId="37210C7F" w14:textId="77777777" w:rsidR="00342A7C" w:rsidRPr="00083697" w:rsidRDefault="00342A7C" w:rsidP="00342A7C">
      <w:pPr>
        <w:spacing w:after="0" w:line="360" w:lineRule="auto"/>
        <w:ind w:firstLine="360"/>
        <w:jc w:val="both"/>
        <w:rPr>
          <w:rFonts w:ascii="Arial" w:hAnsi="Arial" w:cs="Arial"/>
          <w:sz w:val="24"/>
          <w:szCs w:val="24"/>
          <w:lang w:val="en-ID"/>
        </w:rPr>
      </w:pPr>
    </w:p>
    <w:p w14:paraId="3866ACCD" w14:textId="77777777" w:rsidR="00D574EA" w:rsidRPr="00083697" w:rsidRDefault="005C600E" w:rsidP="00D574EA">
      <w:pPr>
        <w:pStyle w:val="ListParagraph"/>
        <w:numPr>
          <w:ilvl w:val="0"/>
          <w:numId w:val="2"/>
        </w:numPr>
        <w:tabs>
          <w:tab w:val="left" w:pos="284"/>
        </w:tabs>
        <w:spacing w:after="0" w:line="360" w:lineRule="auto"/>
        <w:jc w:val="both"/>
        <w:rPr>
          <w:rFonts w:ascii="Arial" w:hAnsi="Arial" w:cs="Arial"/>
          <w:sz w:val="24"/>
          <w:szCs w:val="24"/>
          <w:lang w:val="en-ID"/>
        </w:rPr>
      </w:pPr>
      <w:r w:rsidRPr="00083697">
        <w:rPr>
          <w:rFonts w:ascii="Arial" w:hAnsi="Arial" w:cs="Arial"/>
          <w:b/>
          <w:sz w:val="24"/>
          <w:szCs w:val="24"/>
        </w:rPr>
        <w:t>Metode P</w:t>
      </w:r>
      <w:r w:rsidR="00F54741" w:rsidRPr="00083697">
        <w:rPr>
          <w:rFonts w:ascii="Arial" w:hAnsi="Arial" w:cs="Arial"/>
          <w:b/>
          <w:sz w:val="24"/>
          <w:szCs w:val="24"/>
        </w:rPr>
        <w:t>enelitian</w:t>
      </w:r>
      <w:r w:rsidR="00B57584" w:rsidRPr="00083697">
        <w:rPr>
          <w:rFonts w:ascii="Arial" w:hAnsi="Arial" w:cs="Arial"/>
          <w:b/>
          <w:sz w:val="24"/>
          <w:szCs w:val="24"/>
        </w:rPr>
        <w:t xml:space="preserve"> </w:t>
      </w:r>
    </w:p>
    <w:p w14:paraId="6E494C13" w14:textId="77777777" w:rsidR="00D574EA" w:rsidRPr="00083697" w:rsidRDefault="00D574EA" w:rsidP="00D574EA">
      <w:pPr>
        <w:tabs>
          <w:tab w:val="left" w:pos="284"/>
        </w:tabs>
        <w:spacing w:after="0" w:line="360" w:lineRule="auto"/>
        <w:jc w:val="both"/>
        <w:rPr>
          <w:rFonts w:ascii="Arial" w:hAnsi="Arial" w:cs="Arial"/>
          <w:sz w:val="24"/>
          <w:szCs w:val="24"/>
          <w:lang w:val="en-ID"/>
        </w:rPr>
      </w:pPr>
      <w:r w:rsidRPr="00083697">
        <w:rPr>
          <w:rFonts w:ascii="Arial" w:hAnsi="Arial" w:cs="Arial"/>
          <w:sz w:val="24"/>
          <w:szCs w:val="24"/>
          <w:lang w:val="en-ID"/>
        </w:rPr>
        <w:tab/>
      </w:r>
      <w:r w:rsidR="007472FB" w:rsidRPr="00083697">
        <w:rPr>
          <w:rFonts w:ascii="Arial" w:hAnsi="Arial" w:cs="Arial"/>
          <w:sz w:val="24"/>
          <w:szCs w:val="24"/>
          <w:lang w:val="en-ID"/>
        </w:rPr>
        <w:t xml:space="preserve">Penelitian ini menggunakan pendekatan kualitatif dengan jenis penelitian kepustakaan (library research), yang berfokus pada pengkajian secara mendalam terhadap pemikiran Quraish Shihab terkait manajemen dakwah dan pendekatan humanis dalam tafsir Al-Qur’an. Pendekatan ini dipilih karena objek kajian berupa gagasan, konsep, </w:t>
      </w:r>
      <w:r w:rsidR="007472FB" w:rsidRPr="00083697">
        <w:rPr>
          <w:rFonts w:ascii="Arial" w:hAnsi="Arial" w:cs="Arial"/>
          <w:sz w:val="24"/>
          <w:szCs w:val="24"/>
          <w:lang w:val="en-ID"/>
        </w:rPr>
        <w:lastRenderedPageBreak/>
        <w:t>dan interpretasi yang bersumber dari literatur, bukan data lapangan.</w:t>
      </w:r>
    </w:p>
    <w:p w14:paraId="44F4B97F" w14:textId="77777777" w:rsidR="00D574EA" w:rsidRPr="00083697" w:rsidRDefault="00D574EA" w:rsidP="00D574EA">
      <w:pPr>
        <w:tabs>
          <w:tab w:val="left" w:pos="284"/>
        </w:tabs>
        <w:spacing w:after="0" w:line="360" w:lineRule="auto"/>
        <w:jc w:val="both"/>
        <w:rPr>
          <w:rFonts w:ascii="Arial" w:hAnsi="Arial" w:cs="Arial"/>
          <w:sz w:val="24"/>
          <w:szCs w:val="24"/>
          <w:lang w:val="en-ID"/>
        </w:rPr>
      </w:pPr>
      <w:r w:rsidRPr="00083697">
        <w:rPr>
          <w:rFonts w:ascii="Arial" w:hAnsi="Arial" w:cs="Arial"/>
          <w:sz w:val="24"/>
          <w:szCs w:val="24"/>
          <w:lang w:val="en-ID"/>
        </w:rPr>
        <w:tab/>
      </w:r>
      <w:r w:rsidR="007472FB" w:rsidRPr="00083697">
        <w:rPr>
          <w:rFonts w:ascii="Arial" w:hAnsi="Arial" w:cs="Arial"/>
          <w:sz w:val="24"/>
          <w:szCs w:val="24"/>
          <w:lang w:val="en-ID"/>
        </w:rPr>
        <w:t>Sumber data dalam penelitian ini terdiri dari data primer dan sekunder. Data primer diperoleh dari karya-karya Quraish Shihab, khususnya Tafsir Al-Mishbah, yang menjadi rujukan utama dalam memahami corak penafsiran dan pendekatan humanis yang dikembangkan. Adapun data sekunder diperoleh dari buku, jurnal ilmiah, serta penelitian terdahulu yang relevan dengan tema manajemen dakwah, tafsir Al-Qur’an, dan pendekatan humanisme dalam Islam.</w:t>
      </w:r>
    </w:p>
    <w:p w14:paraId="59B431CD" w14:textId="77777777" w:rsidR="00D574EA" w:rsidRPr="00083697" w:rsidRDefault="00D574EA" w:rsidP="00D574EA">
      <w:pPr>
        <w:tabs>
          <w:tab w:val="left" w:pos="284"/>
        </w:tabs>
        <w:spacing w:after="0" w:line="360" w:lineRule="auto"/>
        <w:jc w:val="both"/>
        <w:rPr>
          <w:rFonts w:ascii="Arial" w:hAnsi="Arial" w:cs="Arial"/>
          <w:sz w:val="24"/>
          <w:szCs w:val="24"/>
          <w:lang w:val="en-ID"/>
        </w:rPr>
      </w:pPr>
      <w:r w:rsidRPr="00083697">
        <w:rPr>
          <w:rFonts w:ascii="Arial" w:hAnsi="Arial" w:cs="Arial"/>
          <w:sz w:val="24"/>
          <w:szCs w:val="24"/>
          <w:lang w:val="en-ID"/>
        </w:rPr>
        <w:tab/>
      </w:r>
      <w:r w:rsidR="007472FB" w:rsidRPr="00083697">
        <w:rPr>
          <w:rFonts w:ascii="Arial" w:hAnsi="Arial" w:cs="Arial"/>
          <w:sz w:val="24"/>
          <w:szCs w:val="24"/>
          <w:lang w:val="en-ID"/>
        </w:rPr>
        <w:t xml:space="preserve">Teknik pengumpulan data dilakukan melalui dokumentasi, yaitu dengan mengidentifikasi, mengkaji, dan mengelompokkan literatur yang berkaitan dengan fokus penelitian. Selanjutnya, teknik analisis data menggunakan analisis isi </w:t>
      </w:r>
      <w:r w:rsidR="007472FB" w:rsidRPr="00083697">
        <w:rPr>
          <w:rFonts w:ascii="Arial" w:hAnsi="Arial" w:cs="Arial"/>
          <w:i/>
          <w:iCs/>
          <w:sz w:val="24"/>
          <w:szCs w:val="24"/>
          <w:lang w:val="en-ID"/>
        </w:rPr>
        <w:t>(content analysis),</w:t>
      </w:r>
      <w:r w:rsidR="007472FB" w:rsidRPr="00083697">
        <w:rPr>
          <w:rFonts w:ascii="Arial" w:hAnsi="Arial" w:cs="Arial"/>
          <w:sz w:val="24"/>
          <w:szCs w:val="24"/>
          <w:lang w:val="en-ID"/>
        </w:rPr>
        <w:t xml:space="preserve"> yang bertujuan untuk mengungkap makna, pola, dan tema-tema utama dalam teks yang dianalisis. Proses analisis dilakukan melalui beberapa tahapan, yaitu reduksi data, penyajian data, dan penarikan kesimpulan secara sistematis.</w:t>
      </w:r>
    </w:p>
    <w:p w14:paraId="0878EAD4" w14:textId="70E75E1C" w:rsidR="00F54741" w:rsidRPr="00083697" w:rsidRDefault="00D574EA" w:rsidP="00D574EA">
      <w:pPr>
        <w:tabs>
          <w:tab w:val="left" w:pos="284"/>
        </w:tabs>
        <w:spacing w:after="0" w:line="360" w:lineRule="auto"/>
        <w:jc w:val="both"/>
        <w:rPr>
          <w:rFonts w:ascii="Arial" w:hAnsi="Arial" w:cs="Arial"/>
          <w:sz w:val="24"/>
          <w:szCs w:val="24"/>
          <w:lang w:val="en-ID"/>
        </w:rPr>
      </w:pPr>
      <w:r w:rsidRPr="00083697">
        <w:rPr>
          <w:rFonts w:ascii="Arial" w:hAnsi="Arial" w:cs="Arial"/>
          <w:sz w:val="24"/>
          <w:szCs w:val="24"/>
          <w:lang w:val="en-ID"/>
        </w:rPr>
        <w:tab/>
      </w:r>
      <w:r w:rsidR="007472FB" w:rsidRPr="00083697">
        <w:rPr>
          <w:rFonts w:ascii="Arial" w:hAnsi="Arial" w:cs="Arial"/>
          <w:sz w:val="24"/>
          <w:szCs w:val="24"/>
          <w:lang w:val="en-ID"/>
        </w:rPr>
        <w:t xml:space="preserve">Untuk menjaga keabsahan data, penelitian ini menggunakan teknik triangulasi sumber dengan </w:t>
      </w:r>
      <w:r w:rsidR="007472FB" w:rsidRPr="00083697">
        <w:rPr>
          <w:rFonts w:ascii="Arial" w:hAnsi="Arial" w:cs="Arial"/>
          <w:sz w:val="24"/>
          <w:szCs w:val="24"/>
          <w:lang w:val="en-ID"/>
        </w:rPr>
        <w:t>membandingkan berbagai referensi yang relevan. Dengan demikian, hasil analisis yang diperoleh diharapkan memiliki validitas dan kredibilitas yang dapat dipertanggungjawabkan secara akademik</w:t>
      </w:r>
      <w:r w:rsidR="00F54741" w:rsidRPr="00083697">
        <w:rPr>
          <w:rFonts w:ascii="Arial" w:hAnsi="Arial" w:cs="Arial"/>
          <w:sz w:val="24"/>
          <w:szCs w:val="24"/>
        </w:rPr>
        <w:t>.</w:t>
      </w:r>
    </w:p>
    <w:p w14:paraId="21D586DB" w14:textId="77777777" w:rsidR="00B57584" w:rsidRPr="00083697" w:rsidRDefault="00B57584" w:rsidP="00D574EA">
      <w:pPr>
        <w:spacing w:after="0" w:line="360" w:lineRule="auto"/>
        <w:ind w:firstLine="567"/>
        <w:jc w:val="both"/>
        <w:rPr>
          <w:rFonts w:ascii="Arial" w:hAnsi="Arial" w:cs="Arial"/>
          <w:sz w:val="24"/>
          <w:szCs w:val="24"/>
        </w:rPr>
      </w:pPr>
    </w:p>
    <w:p w14:paraId="17A3501C" w14:textId="7061975B" w:rsidR="00F54741" w:rsidRPr="00083697" w:rsidRDefault="00F54741" w:rsidP="00D574EA">
      <w:pPr>
        <w:pStyle w:val="ListParagraph"/>
        <w:numPr>
          <w:ilvl w:val="0"/>
          <w:numId w:val="2"/>
        </w:numPr>
        <w:tabs>
          <w:tab w:val="left" w:pos="284"/>
        </w:tabs>
        <w:spacing w:after="0" w:line="360" w:lineRule="auto"/>
        <w:jc w:val="both"/>
        <w:rPr>
          <w:rFonts w:ascii="Arial" w:hAnsi="Arial" w:cs="Arial"/>
          <w:b/>
          <w:sz w:val="24"/>
          <w:szCs w:val="24"/>
        </w:rPr>
      </w:pPr>
      <w:r w:rsidRPr="00083697">
        <w:rPr>
          <w:rFonts w:ascii="Arial" w:hAnsi="Arial" w:cs="Arial"/>
          <w:b/>
          <w:sz w:val="24"/>
          <w:szCs w:val="24"/>
        </w:rPr>
        <w:t xml:space="preserve">Hasil </w:t>
      </w:r>
      <w:r w:rsidR="00B57584" w:rsidRPr="00083697">
        <w:rPr>
          <w:rFonts w:ascii="Arial" w:hAnsi="Arial" w:cs="Arial"/>
          <w:b/>
          <w:sz w:val="24"/>
          <w:szCs w:val="24"/>
        </w:rPr>
        <w:t xml:space="preserve">Penelitian </w:t>
      </w:r>
      <w:r w:rsidRPr="00083697">
        <w:rPr>
          <w:rFonts w:ascii="Arial" w:hAnsi="Arial" w:cs="Arial"/>
          <w:b/>
          <w:sz w:val="24"/>
          <w:szCs w:val="24"/>
        </w:rPr>
        <w:t>dan Pembahasan</w:t>
      </w:r>
      <w:r w:rsidR="00B57584" w:rsidRPr="00083697">
        <w:rPr>
          <w:rFonts w:ascii="Arial" w:hAnsi="Arial" w:cs="Arial"/>
          <w:b/>
          <w:sz w:val="24"/>
          <w:szCs w:val="24"/>
        </w:rPr>
        <w:t xml:space="preserve"> </w:t>
      </w:r>
    </w:p>
    <w:p w14:paraId="52CDA902" w14:textId="6171F98E" w:rsidR="0088413A" w:rsidRPr="00083697" w:rsidRDefault="00F54741" w:rsidP="00D574EA">
      <w:pPr>
        <w:spacing w:after="0" w:line="360" w:lineRule="auto"/>
        <w:ind w:firstLine="360"/>
        <w:jc w:val="both"/>
        <w:rPr>
          <w:rFonts w:ascii="Arial" w:hAnsi="Arial" w:cs="Arial"/>
          <w:color w:val="EE0000"/>
          <w:sz w:val="24"/>
          <w:szCs w:val="24"/>
          <w:lang w:val="en-ID"/>
        </w:rPr>
      </w:pPr>
      <w:r w:rsidRPr="00083697">
        <w:rPr>
          <w:rFonts w:ascii="Arial" w:hAnsi="Arial" w:cs="Arial"/>
          <w:sz w:val="24"/>
          <w:szCs w:val="24"/>
        </w:rPr>
        <w:t xml:space="preserve">Secara </w:t>
      </w:r>
      <w:r w:rsidR="0088413A" w:rsidRPr="00083697">
        <w:rPr>
          <w:rFonts w:ascii="Arial" w:hAnsi="Arial" w:cs="Arial"/>
          <w:sz w:val="24"/>
          <w:szCs w:val="24"/>
          <w:lang w:val="en-ID"/>
        </w:rPr>
        <w:t>Hasil penelitian ini menunjukkan bahwa manajemen dakwah Quraish Shihab tidak dapat dipisahkan dari pendekatan humanis dalam tafsir Al-Qur’an. Pendekatan ini merekonstruksi cara memahami teks keagamaan dari yang semula normatif-doktrinal menjadi lebih kontekstual dan berorientasi pada realitas sosial. Dalam Tafsir Al-Mishbah, Quraish Shihab menempatkan Al-Qur’an sebagai sumber nilai yang harus diaktualisasikan dalam kehidupan manusia, bukan sekadar dibaca secara literal</w:t>
      </w:r>
      <w:r w:rsidR="00697DAE" w:rsidRPr="00083697">
        <w:rPr>
          <w:rFonts w:ascii="Arial" w:hAnsi="Arial" w:cs="Arial"/>
          <w:sz w:val="24"/>
          <w:szCs w:val="24"/>
          <w:lang w:val="en-ID"/>
        </w:rPr>
        <w:t xml:space="preserve"> </w:t>
      </w:r>
      <w:r w:rsidR="00697DAE" w:rsidRPr="00083697">
        <w:rPr>
          <w:rFonts w:ascii="Arial" w:hAnsi="Arial" w:cs="Arial"/>
          <w:sz w:val="24"/>
          <w:szCs w:val="24"/>
          <w:lang w:val="en-ID"/>
        </w:rPr>
        <w:fldChar w:fldCharType="begin" w:fldLock="1"/>
      </w:r>
      <w:r w:rsidR="00697DAE" w:rsidRPr="00083697">
        <w:rPr>
          <w:rFonts w:ascii="Arial" w:hAnsi="Arial" w:cs="Arial"/>
          <w:sz w:val="24"/>
          <w:szCs w:val="24"/>
          <w:lang w:val="en-ID"/>
        </w:rPr>
        <w:instrText>ADDIN CSL_CITATION {"citationItems":[{"id":"ITEM-1","itemData":{"author":[{"dropping-particle":"","family":"Hakim","given":"L.","non-dropping-particle":"","parse-names":false,"suffix":""}],"container-title":"Jurnal Ushuluddin","id":"ITEM-1","issued":{"date-parts":[["2022"]]},"page":"77-92","title":"Nilai humanisme dalam tafsir Al-Mishbah dan relevansinya.","type":"article-journal","volume":"20(1)"},"uris":["http://www.mendeley.com/documents/?uuid=617d72ff-5f28-408b-b118-f754ec29fa7e"]}],"mendeley":{"formattedCitation":"(Hakim 2022)","plainTextFormattedCitation":"(Hakim 2022)","previouslyFormattedCitation":"(Hakim 2022)"},"properties":{"noteIndex":0},"schema":"https://github.com/citation-style-language/schema/raw/master/csl-citation.json"}</w:instrText>
      </w:r>
      <w:r w:rsidR="00697DAE" w:rsidRPr="00083697">
        <w:rPr>
          <w:rFonts w:ascii="Arial" w:hAnsi="Arial" w:cs="Arial"/>
          <w:sz w:val="24"/>
          <w:szCs w:val="24"/>
          <w:lang w:val="en-ID"/>
        </w:rPr>
        <w:fldChar w:fldCharType="separate"/>
      </w:r>
      <w:r w:rsidR="00697DAE" w:rsidRPr="00083697">
        <w:rPr>
          <w:rFonts w:ascii="Arial" w:hAnsi="Arial" w:cs="Arial"/>
          <w:noProof/>
          <w:sz w:val="24"/>
          <w:szCs w:val="24"/>
          <w:lang w:val="en-ID"/>
        </w:rPr>
        <w:t>(Hakim 2022)</w:t>
      </w:r>
      <w:r w:rsidR="00697DAE" w:rsidRPr="00083697">
        <w:rPr>
          <w:rFonts w:ascii="Arial" w:hAnsi="Arial" w:cs="Arial"/>
          <w:sz w:val="24"/>
          <w:szCs w:val="24"/>
          <w:lang w:val="en-ID"/>
        </w:rPr>
        <w:fldChar w:fldCharType="end"/>
      </w:r>
      <w:r w:rsidR="00697DAE" w:rsidRPr="00083697">
        <w:rPr>
          <w:rFonts w:ascii="Arial" w:hAnsi="Arial" w:cs="Arial"/>
          <w:sz w:val="24"/>
          <w:szCs w:val="24"/>
          <w:lang w:val="en-ID"/>
        </w:rPr>
        <w:t xml:space="preserve"> </w:t>
      </w:r>
      <w:r w:rsidR="00697DAE" w:rsidRPr="00083697">
        <w:rPr>
          <w:rFonts w:ascii="Arial" w:hAnsi="Arial" w:cs="Arial"/>
          <w:sz w:val="24"/>
          <w:szCs w:val="24"/>
          <w:lang w:val="en-ID"/>
        </w:rPr>
        <w:fldChar w:fldCharType="begin" w:fldLock="1"/>
      </w:r>
      <w:r w:rsidR="00697DAE" w:rsidRPr="00083697">
        <w:rPr>
          <w:rFonts w:ascii="Arial" w:hAnsi="Arial" w:cs="Arial"/>
          <w:sz w:val="24"/>
          <w:szCs w:val="24"/>
          <w:lang w:val="en-ID"/>
        </w:rPr>
        <w:instrText>ADDIN CSL_CITATION {"citationItems":[{"id":"ITEM-1","itemData":{"author":[{"dropping-particle":"","family":"Hidayat","given":"N.","non-dropping-particle":"","parse-names":false,"suffix":""}],"container-title":"Jurnal Komunikasi Islam","id":"ITEM-1","issued":{"date-parts":[["2023"]]},"page":"101–115.","title":"Dakwah humanis dalam tafsir Al-Mishbah.","type":"article-journal","volume":"13(20)"},"uris":["http://www.mendeley.com/documents/?uuid=8c8083d8-6887-4602-8bdb-4047b8ea7eb6"]}],"mendeley":{"formattedCitation":"(Hidayat 2023)","plainTextFormattedCitation":"(Hidayat 2023)","previouslyFormattedCitation":"(Hidayat 2023)"},"properties":{"noteIndex":0},"schema":"https://github.com/citation-style-language/schema/raw/master/csl-citation.json"}</w:instrText>
      </w:r>
      <w:r w:rsidR="00697DAE" w:rsidRPr="00083697">
        <w:rPr>
          <w:rFonts w:ascii="Arial" w:hAnsi="Arial" w:cs="Arial"/>
          <w:sz w:val="24"/>
          <w:szCs w:val="24"/>
          <w:lang w:val="en-ID"/>
        </w:rPr>
        <w:fldChar w:fldCharType="separate"/>
      </w:r>
      <w:r w:rsidR="00697DAE" w:rsidRPr="00083697">
        <w:rPr>
          <w:rFonts w:ascii="Arial" w:hAnsi="Arial" w:cs="Arial"/>
          <w:noProof/>
          <w:sz w:val="24"/>
          <w:szCs w:val="24"/>
          <w:lang w:val="en-ID"/>
        </w:rPr>
        <w:t>(Hidayat 2023)</w:t>
      </w:r>
      <w:r w:rsidR="00697DAE" w:rsidRPr="00083697">
        <w:rPr>
          <w:rFonts w:ascii="Arial" w:hAnsi="Arial" w:cs="Arial"/>
          <w:sz w:val="24"/>
          <w:szCs w:val="24"/>
          <w:lang w:val="en-ID"/>
        </w:rPr>
        <w:fldChar w:fldCharType="end"/>
      </w:r>
      <w:r w:rsidR="009A2677" w:rsidRPr="00083697">
        <w:rPr>
          <w:rFonts w:ascii="Arial" w:hAnsi="Arial" w:cs="Arial"/>
          <w:sz w:val="24"/>
          <w:szCs w:val="24"/>
          <w:lang w:val="en-ID"/>
        </w:rPr>
        <w:t>.</w:t>
      </w:r>
      <w:r w:rsidR="0088413A" w:rsidRPr="00083697">
        <w:rPr>
          <w:rFonts w:ascii="Arial" w:hAnsi="Arial" w:cs="Arial"/>
          <w:sz w:val="24"/>
          <w:szCs w:val="24"/>
          <w:lang w:val="en-ID"/>
        </w:rPr>
        <w:t xml:space="preserve"> </w:t>
      </w:r>
    </w:p>
    <w:p w14:paraId="6796B121" w14:textId="77777777" w:rsidR="00D574EA" w:rsidRPr="00083697" w:rsidRDefault="0088413A" w:rsidP="00D574EA">
      <w:pPr>
        <w:spacing w:after="0" w:line="360" w:lineRule="auto"/>
        <w:ind w:firstLine="360"/>
        <w:jc w:val="both"/>
        <w:rPr>
          <w:rFonts w:ascii="Arial" w:hAnsi="Arial" w:cs="Arial"/>
          <w:sz w:val="24"/>
          <w:szCs w:val="24"/>
          <w:lang w:val="en-ID"/>
        </w:rPr>
      </w:pPr>
      <w:r w:rsidRPr="00083697">
        <w:rPr>
          <w:rFonts w:ascii="Arial" w:hAnsi="Arial" w:cs="Arial"/>
          <w:sz w:val="24"/>
          <w:szCs w:val="24"/>
          <w:lang w:val="en-ID"/>
        </w:rPr>
        <w:t xml:space="preserve">Jika dibandingkan dengan pendekatan tafsir klasik yang cenderung tekstual dan normatif, pendekatan humanis Quraish Shihab lebih adaptif terhadap dinamika masyarakat modern. Tafsir tidak lagi hanya menjelaskan makna ayat, tetapi </w:t>
      </w:r>
      <w:r w:rsidRPr="00083697">
        <w:rPr>
          <w:rFonts w:ascii="Arial" w:hAnsi="Arial" w:cs="Arial"/>
          <w:sz w:val="24"/>
          <w:szCs w:val="24"/>
          <w:lang w:val="en-ID"/>
        </w:rPr>
        <w:lastRenderedPageBreak/>
        <w:t>juga berfungsi sebagai solusi atas problem sosial. Hal ini sejalan dengan teori tafsir kontekstual yang menekankan pentingnya relasi antara teks dan konteks</w:t>
      </w:r>
      <w:r w:rsidR="00D574EA" w:rsidRPr="00083697">
        <w:rPr>
          <w:rFonts w:ascii="Arial" w:hAnsi="Arial" w:cs="Arial"/>
          <w:sz w:val="24"/>
          <w:szCs w:val="24"/>
          <w:lang w:val="en-ID"/>
        </w:rPr>
        <w:t xml:space="preserve"> </w:t>
      </w:r>
      <w:r w:rsidR="00697DAE" w:rsidRPr="00083697">
        <w:rPr>
          <w:rFonts w:ascii="Arial" w:hAnsi="Arial" w:cs="Arial"/>
          <w:sz w:val="24"/>
          <w:szCs w:val="24"/>
          <w:lang w:val="en-ID"/>
        </w:rPr>
        <w:fldChar w:fldCharType="begin" w:fldLock="1"/>
      </w:r>
      <w:r w:rsidR="00CD3CEA" w:rsidRPr="00083697">
        <w:rPr>
          <w:rFonts w:ascii="Arial" w:hAnsi="Arial" w:cs="Arial"/>
          <w:sz w:val="24"/>
          <w:szCs w:val="24"/>
          <w:lang w:val="en-ID"/>
        </w:rPr>
        <w:instrText>ADDIN CSL_CITATION {"citationItems":[{"id":"ITEM-1","itemData":{"author":[{"dropping-particle":"","family":"Hidayat, A., &amp; Rahman","given":"F.","non-dropping-particle":"","parse-names":false,"suffix":""}],"container-title":"Jurnal Pendidikan Dasar,","id":"ITEM-1","issued":{"date-parts":[["2021"]]},"title":"“Penguatan Budaya Literasi melalui Pendidikan Sekolah Dasar.”","type":"article-journal","volume":"Vol. 13 No"},"uris":["http://www.mendeley.com/documents/?uuid=65dcd289-b428-4d3c-ad75-753edfb7b080"]}],"mendeley":{"formattedCitation":"(Hidayat, A., &amp; Rahman 2021)","plainTextFormattedCitation":"(Hidayat, A., &amp; Rahman 2021)","previouslyFormattedCitation":"(Hidayat, A., &amp; Rahman 2021)"},"properties":{"noteIndex":0},"schema":"https://github.com/citation-style-language/schema/raw/master/csl-citation.json"}</w:instrText>
      </w:r>
      <w:r w:rsidR="00697DAE" w:rsidRPr="00083697">
        <w:rPr>
          <w:rFonts w:ascii="Arial" w:hAnsi="Arial" w:cs="Arial"/>
          <w:sz w:val="24"/>
          <w:szCs w:val="24"/>
          <w:lang w:val="en-ID"/>
        </w:rPr>
        <w:fldChar w:fldCharType="separate"/>
      </w:r>
      <w:r w:rsidR="00697DAE" w:rsidRPr="00083697">
        <w:rPr>
          <w:rFonts w:ascii="Arial" w:hAnsi="Arial" w:cs="Arial"/>
          <w:noProof/>
          <w:sz w:val="24"/>
          <w:szCs w:val="24"/>
          <w:lang w:val="en-ID"/>
        </w:rPr>
        <w:t>(Hidayat, A., &amp; Rahman 2021)</w:t>
      </w:r>
      <w:r w:rsidR="00697DAE" w:rsidRPr="00083697">
        <w:rPr>
          <w:rFonts w:ascii="Arial" w:hAnsi="Arial" w:cs="Arial"/>
          <w:sz w:val="24"/>
          <w:szCs w:val="24"/>
          <w:lang w:val="en-ID"/>
        </w:rPr>
        <w:fldChar w:fldCharType="end"/>
      </w:r>
      <w:r w:rsidRPr="00083697">
        <w:rPr>
          <w:rFonts w:ascii="Arial" w:hAnsi="Arial" w:cs="Arial"/>
          <w:color w:val="EE0000"/>
          <w:sz w:val="24"/>
          <w:szCs w:val="24"/>
          <w:lang w:val="en-ID"/>
        </w:rPr>
        <w:t xml:space="preserve">. </w:t>
      </w:r>
      <w:r w:rsidRPr="00083697">
        <w:rPr>
          <w:rFonts w:ascii="Arial" w:hAnsi="Arial" w:cs="Arial"/>
          <w:sz w:val="24"/>
          <w:szCs w:val="24"/>
          <w:lang w:val="en-ID"/>
        </w:rPr>
        <w:t>Dengan demikian, pendekatan ini memperluas fungsi tafsir menjadi instrumen transformasi sosial.</w:t>
      </w:r>
    </w:p>
    <w:p w14:paraId="56DC9C88" w14:textId="338A9C30" w:rsidR="0088413A" w:rsidRPr="00083697" w:rsidRDefault="0088413A" w:rsidP="00D574EA">
      <w:pPr>
        <w:spacing w:after="0" w:line="360" w:lineRule="auto"/>
        <w:ind w:firstLine="360"/>
        <w:jc w:val="both"/>
        <w:rPr>
          <w:rFonts w:ascii="Arial" w:hAnsi="Arial" w:cs="Arial"/>
          <w:sz w:val="24"/>
          <w:szCs w:val="24"/>
          <w:lang w:val="en-ID"/>
        </w:rPr>
      </w:pPr>
      <w:r w:rsidRPr="00083697">
        <w:rPr>
          <w:rFonts w:ascii="Arial" w:hAnsi="Arial" w:cs="Arial"/>
          <w:sz w:val="24"/>
          <w:szCs w:val="24"/>
          <w:lang w:val="en-ID"/>
        </w:rPr>
        <w:t>Implikasi dari pendekatan tersebut terlihat pada pola dakwah yang dikembangkan. Dakwah Quraish Shihab mengalami pergeseran dari model instruktif menuju model komunikatif dan persuasif. Jika dalam teori dakwah tradisional komunikasi bersifat satu arah, maka dalam pendekatan ini dakwah menjadi lebih dialogis dan menghargai keberagaman audiens. Hal ini sejalan dengan konsep dakwah moderasi yang menekankan keseimbangan dan inklusivitas</w:t>
      </w:r>
      <w:r w:rsidR="00CD3CEA" w:rsidRPr="00083697">
        <w:rPr>
          <w:rFonts w:ascii="Arial" w:hAnsi="Arial" w:cs="Arial"/>
          <w:sz w:val="24"/>
          <w:szCs w:val="24"/>
          <w:lang w:val="en-ID"/>
        </w:rPr>
        <w:fldChar w:fldCharType="begin" w:fldLock="1"/>
      </w:r>
      <w:r w:rsidR="00CD3CEA" w:rsidRPr="00083697">
        <w:rPr>
          <w:rFonts w:ascii="Arial" w:hAnsi="Arial" w:cs="Arial"/>
          <w:sz w:val="24"/>
          <w:szCs w:val="24"/>
          <w:lang w:val="en-ID"/>
        </w:rPr>
        <w:instrText>ADDIN CSL_CITATION {"citationItems":[{"id":"ITEM-1","itemData":{"author":[{"dropping-particle":"","family":"Sari, D., &amp; Fauzi","given":"M.","non-dropping-particle":"","parse-names":false,"suffix":""}],"id":"ITEM-1","issued":{"date-parts":[["2023"]]},"publisher":"UMM Press.","publisher-place":"malang","title":"Pengembangan Model Pembelajaran PAI Adaptif bagi Siswa Berkebutuhan Khusus di Sekolah Menengah.”","type":"book"},"uris":["http://www.mendeley.com/documents/?uuid=39c94a2d-f27d-41fd-ae02-c131c22f3cf5"]}],"mendeley":{"formattedCitation":"(Sari, D., &amp; Fauzi 2023)","plainTextFormattedCitation":"(Sari, D., &amp; Fauzi 2023)","previouslyFormattedCitation":"(Sari, D., &amp; Fauzi 2023)"},"properties":{"noteIndex":0},"schema":"https://github.com/citation-style-language/schema/raw/master/csl-citation.json"}</w:instrText>
      </w:r>
      <w:r w:rsidR="00CD3CEA" w:rsidRPr="00083697">
        <w:rPr>
          <w:rFonts w:ascii="Arial" w:hAnsi="Arial" w:cs="Arial"/>
          <w:sz w:val="24"/>
          <w:szCs w:val="24"/>
          <w:lang w:val="en-ID"/>
        </w:rPr>
        <w:fldChar w:fldCharType="separate"/>
      </w:r>
      <w:r w:rsidR="00CD3CEA" w:rsidRPr="00083697">
        <w:rPr>
          <w:rFonts w:ascii="Arial" w:hAnsi="Arial" w:cs="Arial"/>
          <w:noProof/>
          <w:sz w:val="24"/>
          <w:szCs w:val="24"/>
          <w:lang w:val="en-ID"/>
        </w:rPr>
        <w:t>(Sari, D., &amp; Fauzi 2023)</w:t>
      </w:r>
      <w:r w:rsidR="00CD3CEA" w:rsidRPr="00083697">
        <w:rPr>
          <w:rFonts w:ascii="Arial" w:hAnsi="Arial" w:cs="Arial"/>
          <w:sz w:val="24"/>
          <w:szCs w:val="24"/>
          <w:lang w:val="en-ID"/>
        </w:rPr>
        <w:fldChar w:fldCharType="end"/>
      </w:r>
      <w:r w:rsidR="009A2677" w:rsidRPr="00083697">
        <w:rPr>
          <w:rFonts w:ascii="Arial" w:hAnsi="Arial" w:cs="Arial"/>
          <w:sz w:val="24"/>
          <w:szCs w:val="24"/>
          <w:lang w:val="en-ID"/>
        </w:rPr>
        <w:t>.</w:t>
      </w:r>
      <w:r w:rsidRPr="00083697">
        <w:rPr>
          <w:rFonts w:ascii="Arial" w:hAnsi="Arial" w:cs="Arial"/>
          <w:sz w:val="24"/>
          <w:szCs w:val="24"/>
          <w:lang w:val="en-ID"/>
        </w:rPr>
        <w:t xml:space="preserve"> </w:t>
      </w:r>
    </w:p>
    <w:p w14:paraId="4514C184" w14:textId="31A6FDC4" w:rsidR="00C25730" w:rsidRPr="00083697" w:rsidRDefault="0088413A" w:rsidP="00D574EA">
      <w:pPr>
        <w:spacing w:after="0" w:line="360" w:lineRule="auto"/>
        <w:ind w:firstLine="360"/>
        <w:jc w:val="both"/>
        <w:rPr>
          <w:rFonts w:ascii="Arial" w:hAnsi="Arial" w:cs="Arial"/>
          <w:sz w:val="24"/>
          <w:szCs w:val="24"/>
          <w:lang w:val="en-ID"/>
        </w:rPr>
      </w:pPr>
      <w:r w:rsidRPr="00083697">
        <w:rPr>
          <w:rFonts w:ascii="Arial" w:hAnsi="Arial" w:cs="Arial"/>
          <w:sz w:val="24"/>
          <w:szCs w:val="24"/>
          <w:lang w:val="en-ID"/>
        </w:rPr>
        <w:t>Sebagaimana ditunjukkan pada Tabel 1</w:t>
      </w:r>
      <w:r w:rsidR="00D574EA" w:rsidRPr="00083697">
        <w:rPr>
          <w:rFonts w:ascii="Arial" w:hAnsi="Arial" w:cs="Arial"/>
          <w:sz w:val="24"/>
          <w:szCs w:val="24"/>
          <w:lang w:val="en-ID"/>
        </w:rPr>
        <w:t>.1</w:t>
      </w:r>
      <w:r w:rsidRPr="00083697">
        <w:rPr>
          <w:rFonts w:ascii="Arial" w:hAnsi="Arial" w:cs="Arial"/>
          <w:sz w:val="24"/>
          <w:szCs w:val="24"/>
          <w:lang w:val="en-ID"/>
        </w:rPr>
        <w:t>, manajemen dakwah Quraish Shihab mencakup empat fungsi utama yang terintegrasi dengan pendekatan humanis. Namun, yang membedakan dengan teori manajemen dakwah pada umumnya adalah penekanan pada aspek komunikasi dalam tahap pelaksanaan</w:t>
      </w:r>
      <w:r w:rsidR="00C25730" w:rsidRPr="00083697">
        <w:rPr>
          <w:rFonts w:ascii="Arial" w:hAnsi="Arial" w:cs="Arial"/>
          <w:sz w:val="24"/>
          <w:szCs w:val="24"/>
        </w:rPr>
        <w:t>:</w:t>
      </w:r>
    </w:p>
    <w:p w14:paraId="106138DA" w14:textId="4764CF99" w:rsidR="00BC064D" w:rsidRPr="00083697" w:rsidRDefault="00552E61" w:rsidP="00D574EA">
      <w:pPr>
        <w:tabs>
          <w:tab w:val="left" w:pos="1698"/>
        </w:tabs>
        <w:spacing w:after="0" w:line="360" w:lineRule="auto"/>
        <w:jc w:val="both"/>
        <w:rPr>
          <w:rFonts w:ascii="Arial" w:hAnsi="Arial" w:cs="Arial"/>
          <w:b/>
          <w:bCs/>
          <w:sz w:val="24"/>
          <w:szCs w:val="24"/>
        </w:rPr>
      </w:pPr>
      <w:r w:rsidRPr="00083697">
        <w:rPr>
          <w:rFonts w:ascii="Arial" w:hAnsi="Arial" w:cs="Arial"/>
          <w:b/>
          <w:bCs/>
          <w:sz w:val="24"/>
          <w:szCs w:val="24"/>
        </w:rPr>
        <w:t>Tabel 1</w:t>
      </w:r>
      <w:r w:rsidR="00342A7C" w:rsidRPr="00083697">
        <w:rPr>
          <w:rFonts w:ascii="Arial" w:hAnsi="Arial" w:cs="Arial"/>
          <w:b/>
          <w:bCs/>
          <w:sz w:val="24"/>
          <w:szCs w:val="24"/>
        </w:rPr>
        <w:t>.1</w:t>
      </w:r>
      <w:r w:rsidRPr="00083697">
        <w:rPr>
          <w:rFonts w:ascii="Arial" w:hAnsi="Arial" w:cs="Arial"/>
          <w:b/>
          <w:bCs/>
          <w:sz w:val="24"/>
          <w:szCs w:val="24"/>
        </w:rPr>
        <w:t xml:space="preserve"> </w:t>
      </w:r>
      <w:r w:rsidR="0088413A" w:rsidRPr="00083697">
        <w:rPr>
          <w:rFonts w:ascii="Arial" w:hAnsi="Arial" w:cs="Arial"/>
          <w:b/>
          <w:bCs/>
          <w:sz w:val="24"/>
          <w:szCs w:val="24"/>
        </w:rPr>
        <w:t>Sintesis Manajemen Dakwah Quraish Shihab dan Perbandingan Teor</w:t>
      </w:r>
      <w:r w:rsidR="00342A7C" w:rsidRPr="00083697">
        <w:rPr>
          <w:rFonts w:ascii="Arial" w:hAnsi="Arial" w:cs="Arial"/>
          <w:b/>
          <w:bCs/>
          <w:sz w:val="24"/>
          <w:szCs w:val="24"/>
        </w:rPr>
        <w: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1266"/>
        <w:gridCol w:w="1140"/>
      </w:tblGrid>
      <w:tr w:rsidR="004F6FB2" w:rsidRPr="009948D0" w14:paraId="17BDECE3" w14:textId="77777777" w:rsidTr="009948D0">
        <w:tc>
          <w:tcPr>
            <w:tcW w:w="1228" w:type="pct"/>
          </w:tcPr>
          <w:p w14:paraId="4C02ED00" w14:textId="77777777" w:rsidR="004F6FB2" w:rsidRPr="009948D0" w:rsidRDefault="004F6FB2" w:rsidP="00D574EA">
            <w:pPr>
              <w:spacing w:line="360" w:lineRule="auto"/>
              <w:jc w:val="both"/>
              <w:rPr>
                <w:rFonts w:ascii="Arial" w:hAnsi="Arial" w:cs="Arial"/>
                <w:b/>
                <w:bCs/>
                <w:sz w:val="20"/>
                <w:szCs w:val="20"/>
              </w:rPr>
            </w:pPr>
            <w:r w:rsidRPr="009948D0">
              <w:rPr>
                <w:rFonts w:ascii="Arial" w:hAnsi="Arial" w:cs="Arial"/>
                <w:b/>
                <w:bCs/>
                <w:sz w:val="20"/>
                <w:szCs w:val="20"/>
              </w:rPr>
              <w:t>Aspek</w:t>
            </w:r>
          </w:p>
        </w:tc>
        <w:tc>
          <w:tcPr>
            <w:tcW w:w="1761" w:type="pct"/>
          </w:tcPr>
          <w:p w14:paraId="274AED39" w14:textId="77777777" w:rsidR="004F6FB2" w:rsidRPr="009948D0" w:rsidRDefault="004F6FB2" w:rsidP="00D574EA">
            <w:pPr>
              <w:spacing w:line="360" w:lineRule="auto"/>
              <w:jc w:val="both"/>
              <w:rPr>
                <w:rFonts w:ascii="Arial" w:hAnsi="Arial" w:cs="Arial"/>
                <w:b/>
                <w:bCs/>
                <w:sz w:val="20"/>
                <w:szCs w:val="20"/>
              </w:rPr>
            </w:pPr>
            <w:r w:rsidRPr="009948D0">
              <w:rPr>
                <w:rFonts w:ascii="Arial" w:hAnsi="Arial" w:cs="Arial"/>
                <w:b/>
                <w:bCs/>
                <w:sz w:val="20"/>
                <w:szCs w:val="20"/>
              </w:rPr>
              <w:t>Model Umum Manajemen Dakwah</w:t>
            </w:r>
          </w:p>
        </w:tc>
        <w:tc>
          <w:tcPr>
            <w:tcW w:w="2012" w:type="pct"/>
          </w:tcPr>
          <w:p w14:paraId="007B5D7B" w14:textId="77777777" w:rsidR="004F6FB2" w:rsidRPr="009948D0" w:rsidRDefault="004F6FB2" w:rsidP="00D574EA">
            <w:pPr>
              <w:spacing w:line="360" w:lineRule="auto"/>
              <w:jc w:val="both"/>
              <w:rPr>
                <w:rFonts w:ascii="Arial" w:hAnsi="Arial" w:cs="Arial"/>
                <w:b/>
                <w:bCs/>
                <w:sz w:val="20"/>
                <w:szCs w:val="20"/>
              </w:rPr>
            </w:pPr>
            <w:r w:rsidRPr="009948D0">
              <w:rPr>
                <w:rFonts w:ascii="Arial" w:hAnsi="Arial" w:cs="Arial"/>
                <w:b/>
                <w:bCs/>
                <w:sz w:val="20"/>
                <w:szCs w:val="20"/>
              </w:rPr>
              <w:t>Model Quraish Shihab</w:t>
            </w:r>
          </w:p>
        </w:tc>
      </w:tr>
      <w:tr w:rsidR="004F6FB2" w:rsidRPr="009948D0" w14:paraId="754C11CE" w14:textId="77777777" w:rsidTr="009948D0">
        <w:tc>
          <w:tcPr>
            <w:tcW w:w="1228" w:type="pct"/>
          </w:tcPr>
          <w:p w14:paraId="6C357297"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Perencanaan</w:t>
            </w:r>
          </w:p>
        </w:tc>
        <w:tc>
          <w:tcPr>
            <w:tcW w:w="1761" w:type="pct"/>
          </w:tcPr>
          <w:p w14:paraId="597A040D"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Berbasis program dakwah</w:t>
            </w:r>
          </w:p>
        </w:tc>
        <w:tc>
          <w:tcPr>
            <w:tcW w:w="2012" w:type="pct"/>
          </w:tcPr>
          <w:p w14:paraId="38FA4C40"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Berbasis kebutuhan sosial dan konteks</w:t>
            </w:r>
          </w:p>
        </w:tc>
      </w:tr>
      <w:tr w:rsidR="004F6FB2" w:rsidRPr="009948D0" w14:paraId="62EAC0B0" w14:textId="77777777" w:rsidTr="009948D0">
        <w:tc>
          <w:tcPr>
            <w:tcW w:w="1228" w:type="pct"/>
          </w:tcPr>
          <w:p w14:paraId="025414E2"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Pengorganisasian</w:t>
            </w:r>
          </w:p>
        </w:tc>
        <w:tc>
          <w:tcPr>
            <w:tcW w:w="1761" w:type="pct"/>
          </w:tcPr>
          <w:p w14:paraId="6EB1DE1E"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Struktur kelembagaan</w:t>
            </w:r>
          </w:p>
        </w:tc>
        <w:tc>
          <w:tcPr>
            <w:tcW w:w="2012" w:type="pct"/>
          </w:tcPr>
          <w:p w14:paraId="38A311B3"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Integrasi media (TV, buku, digital)</w:t>
            </w:r>
          </w:p>
        </w:tc>
      </w:tr>
      <w:tr w:rsidR="004F6FB2" w:rsidRPr="009948D0" w14:paraId="275DD2F6" w14:textId="77777777" w:rsidTr="009948D0">
        <w:tc>
          <w:tcPr>
            <w:tcW w:w="1228" w:type="pct"/>
          </w:tcPr>
          <w:p w14:paraId="62EF16C6"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Pelaksanaan</w:t>
            </w:r>
          </w:p>
        </w:tc>
        <w:tc>
          <w:tcPr>
            <w:tcW w:w="1761" w:type="pct"/>
          </w:tcPr>
          <w:p w14:paraId="094986EB"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Ceramah normatif</w:t>
            </w:r>
          </w:p>
        </w:tc>
        <w:tc>
          <w:tcPr>
            <w:tcW w:w="2012" w:type="pct"/>
          </w:tcPr>
          <w:p w14:paraId="64C9A8CE"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Komunikasi humanis, persuasif</w:t>
            </w:r>
          </w:p>
        </w:tc>
      </w:tr>
      <w:tr w:rsidR="004F6FB2" w:rsidRPr="009948D0" w14:paraId="71D17CF8" w14:textId="77777777" w:rsidTr="009948D0">
        <w:tc>
          <w:tcPr>
            <w:tcW w:w="1228" w:type="pct"/>
          </w:tcPr>
          <w:p w14:paraId="5572DEF7"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Evaluasi</w:t>
            </w:r>
          </w:p>
        </w:tc>
        <w:tc>
          <w:tcPr>
            <w:tcW w:w="1761" w:type="pct"/>
          </w:tcPr>
          <w:p w14:paraId="32E07B07"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Output kegiatan</w:t>
            </w:r>
          </w:p>
        </w:tc>
        <w:tc>
          <w:tcPr>
            <w:tcW w:w="2012" w:type="pct"/>
          </w:tcPr>
          <w:p w14:paraId="68DC9874" w14:textId="77777777" w:rsidR="004F6FB2" w:rsidRPr="009948D0" w:rsidRDefault="004F6FB2" w:rsidP="00D574EA">
            <w:pPr>
              <w:spacing w:line="360" w:lineRule="auto"/>
              <w:jc w:val="both"/>
              <w:rPr>
                <w:rFonts w:ascii="Arial" w:hAnsi="Arial" w:cs="Arial"/>
                <w:sz w:val="20"/>
                <w:szCs w:val="20"/>
              </w:rPr>
            </w:pPr>
            <w:r w:rsidRPr="009948D0">
              <w:rPr>
                <w:rFonts w:ascii="Arial" w:hAnsi="Arial" w:cs="Arial"/>
                <w:sz w:val="20"/>
                <w:szCs w:val="20"/>
              </w:rPr>
              <w:t>Respon dan penerimaan masyarakat</w:t>
            </w:r>
          </w:p>
        </w:tc>
      </w:tr>
    </w:tbl>
    <w:p w14:paraId="2007CAFA" w14:textId="77777777" w:rsidR="00342A7C" w:rsidRPr="00083697" w:rsidRDefault="00342A7C" w:rsidP="00342A7C">
      <w:pPr>
        <w:spacing w:after="0" w:line="360" w:lineRule="auto"/>
        <w:ind w:firstLine="720"/>
        <w:jc w:val="both"/>
        <w:rPr>
          <w:rFonts w:ascii="Arial" w:hAnsi="Arial" w:cs="Arial"/>
          <w:sz w:val="24"/>
          <w:szCs w:val="24"/>
        </w:rPr>
      </w:pPr>
    </w:p>
    <w:p w14:paraId="35D0FDB0" w14:textId="07F8ABA8" w:rsidR="005F67F2" w:rsidRPr="00083697" w:rsidRDefault="0088413A" w:rsidP="00342A7C">
      <w:pPr>
        <w:spacing w:after="0" w:line="360" w:lineRule="auto"/>
        <w:jc w:val="both"/>
        <w:rPr>
          <w:rFonts w:ascii="Arial" w:hAnsi="Arial" w:cs="Arial"/>
          <w:sz w:val="24"/>
          <w:szCs w:val="24"/>
        </w:rPr>
      </w:pPr>
      <w:r w:rsidRPr="00083697">
        <w:rPr>
          <w:rFonts w:ascii="Arial" w:hAnsi="Arial" w:cs="Arial"/>
          <w:sz w:val="24"/>
          <w:szCs w:val="24"/>
        </w:rPr>
        <w:t>Berdasarkan Tabel 1</w:t>
      </w:r>
      <w:r w:rsidR="00342A7C" w:rsidRPr="00083697">
        <w:rPr>
          <w:rFonts w:ascii="Arial" w:hAnsi="Arial" w:cs="Arial"/>
          <w:sz w:val="24"/>
          <w:szCs w:val="24"/>
        </w:rPr>
        <w:t>.1</w:t>
      </w:r>
      <w:r w:rsidRPr="00083697">
        <w:rPr>
          <w:rFonts w:ascii="Arial" w:hAnsi="Arial" w:cs="Arial"/>
          <w:sz w:val="24"/>
          <w:szCs w:val="24"/>
        </w:rPr>
        <w:t xml:space="preserve"> tersebut, terlihat bahwa perbedaan utama terletak pada aspek pelaksanaan yang lebih menekankan pendekatan humanis. Untuk memperjelas kecenderungan efektivitas tersebut, disajikan pada Grafik 1</w:t>
      </w:r>
      <w:r w:rsidR="00342A7C" w:rsidRPr="00083697">
        <w:rPr>
          <w:rFonts w:ascii="Arial" w:hAnsi="Arial" w:cs="Arial"/>
          <w:sz w:val="24"/>
          <w:szCs w:val="24"/>
        </w:rPr>
        <w:t>.2</w:t>
      </w:r>
      <w:r w:rsidRPr="00083697">
        <w:rPr>
          <w:rFonts w:ascii="Arial" w:hAnsi="Arial" w:cs="Arial"/>
          <w:sz w:val="24"/>
          <w:szCs w:val="24"/>
        </w:rPr>
        <w:t xml:space="preserve"> berikut</w:t>
      </w:r>
      <w:r w:rsidR="00B57584" w:rsidRPr="00083697">
        <w:rPr>
          <w:rFonts w:ascii="Arial" w:hAnsi="Arial" w:cs="Arial"/>
          <w:sz w:val="24"/>
          <w:szCs w:val="24"/>
        </w:rPr>
        <w:t>.</w:t>
      </w:r>
    </w:p>
    <w:p w14:paraId="31669D83" w14:textId="1D14EECD" w:rsidR="00342A7C" w:rsidRPr="00083697" w:rsidRDefault="00342A7C" w:rsidP="00D574EA">
      <w:pPr>
        <w:spacing w:after="0" w:line="360" w:lineRule="auto"/>
        <w:jc w:val="both"/>
        <w:rPr>
          <w:rFonts w:ascii="Arial" w:hAnsi="Arial" w:cs="Arial"/>
          <w:b/>
          <w:bCs/>
          <w:color w:val="000000" w:themeColor="text1"/>
          <w:sz w:val="24"/>
          <w:szCs w:val="24"/>
        </w:rPr>
      </w:pPr>
      <w:r w:rsidRPr="00083697">
        <w:rPr>
          <w:rFonts w:ascii="Arial" w:hAnsi="Arial" w:cs="Arial"/>
          <w:noProof/>
          <w:color w:val="000000" w:themeColor="text1"/>
          <w:sz w:val="24"/>
          <w:szCs w:val="24"/>
        </w:rPr>
        <w:lastRenderedPageBreak/>
        <w:drawing>
          <wp:anchor distT="0" distB="0" distL="114300" distR="114300" simplePos="0" relativeHeight="251664384" behindDoc="0" locked="0" layoutInCell="1" allowOverlap="1" wp14:anchorId="17939F82" wp14:editId="413785EA">
            <wp:simplePos x="0" y="0"/>
            <wp:positionH relativeFrom="column">
              <wp:align>left</wp:align>
            </wp:positionH>
            <wp:positionV relativeFrom="paragraph">
              <wp:posOffset>570230</wp:posOffset>
            </wp:positionV>
            <wp:extent cx="2465705" cy="1510030"/>
            <wp:effectExtent l="0" t="0" r="10795" b="13970"/>
            <wp:wrapThrough wrapText="bothSides">
              <wp:wrapPolygon edited="0">
                <wp:start x="0" y="0"/>
                <wp:lineTo x="0" y="21527"/>
                <wp:lineTo x="21528" y="21527"/>
                <wp:lineTo x="21528" y="0"/>
                <wp:lineTo x="0" y="0"/>
              </wp:wrapPolygon>
            </wp:wrapThrough>
            <wp:docPr id="427851868" name="Chart 1">
              <a:extLst xmlns:a="http://schemas.openxmlformats.org/drawingml/2006/main">
                <a:ext uri="{FF2B5EF4-FFF2-40B4-BE49-F238E27FC236}">
                  <a16:creationId xmlns:a16="http://schemas.microsoft.com/office/drawing/2014/main" id="{828E6B7C-E62B-81D0-A4A1-5E84A2EDFB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88413A" w:rsidRPr="00083697">
        <w:rPr>
          <w:rFonts w:ascii="Arial" w:hAnsi="Arial" w:cs="Arial"/>
          <w:b/>
          <w:bCs/>
          <w:color w:val="000000" w:themeColor="text1"/>
          <w:sz w:val="24"/>
          <w:szCs w:val="24"/>
        </w:rPr>
        <w:t xml:space="preserve">Grafik </w:t>
      </w:r>
      <w:r w:rsidRPr="00083697">
        <w:rPr>
          <w:rFonts w:ascii="Arial" w:hAnsi="Arial" w:cs="Arial"/>
          <w:b/>
          <w:bCs/>
          <w:color w:val="000000" w:themeColor="text1"/>
          <w:sz w:val="24"/>
          <w:szCs w:val="24"/>
        </w:rPr>
        <w:t>2.1</w:t>
      </w:r>
      <w:r w:rsidR="0088413A" w:rsidRPr="00083697">
        <w:rPr>
          <w:rFonts w:ascii="Arial" w:hAnsi="Arial" w:cs="Arial"/>
          <w:b/>
          <w:bCs/>
          <w:color w:val="000000" w:themeColor="text1"/>
          <w:sz w:val="24"/>
          <w:szCs w:val="24"/>
        </w:rPr>
        <w:t xml:space="preserve"> Efektivitas Manajemen Dakwah Humani</w:t>
      </w:r>
    </w:p>
    <w:p w14:paraId="204380B3" w14:textId="5C3D1B89" w:rsidR="0088413A" w:rsidRPr="00083697" w:rsidRDefault="0088413A" w:rsidP="00D574EA">
      <w:pPr>
        <w:spacing w:after="0" w:line="360" w:lineRule="auto"/>
        <w:jc w:val="both"/>
        <w:rPr>
          <w:rFonts w:ascii="Arial" w:hAnsi="Arial" w:cs="Arial"/>
          <w:color w:val="EE0000"/>
          <w:sz w:val="24"/>
          <w:szCs w:val="24"/>
          <w:lang w:val="en-ID"/>
        </w:rPr>
      </w:pPr>
      <w:r w:rsidRPr="00083697">
        <w:rPr>
          <w:rFonts w:ascii="Arial" w:hAnsi="Arial" w:cs="Arial"/>
          <w:sz w:val="24"/>
          <w:szCs w:val="24"/>
          <w:lang w:val="en-ID"/>
        </w:rPr>
        <w:t xml:space="preserve">Grafik </w:t>
      </w:r>
      <w:r w:rsidR="00342A7C" w:rsidRPr="00083697">
        <w:rPr>
          <w:rFonts w:ascii="Arial" w:hAnsi="Arial" w:cs="Arial"/>
          <w:sz w:val="24"/>
          <w:szCs w:val="24"/>
          <w:lang w:val="en-ID"/>
        </w:rPr>
        <w:t>2.</w:t>
      </w:r>
      <w:r w:rsidRPr="00083697">
        <w:rPr>
          <w:rFonts w:ascii="Arial" w:hAnsi="Arial" w:cs="Arial"/>
          <w:sz w:val="24"/>
          <w:szCs w:val="24"/>
          <w:lang w:val="en-ID"/>
        </w:rPr>
        <w:t>1 menunjukkan bahwa aspek pelaksanaan memiliki tingkat efektivitas paling tinggi. Hal ini mengindikasikan bahwa keberhasilan dakwah tidak hanya ditentukan oleh perencanaan yang matang, tetapi lebih pada bagaimana pesan disampaikan secara humanis dan relevan dengan audiens. Temuan ini memperkuat teori komunikasi dakwah yang menekankan pentingnya pendekatan persuasif dalam menyampaikan pesan keagamaan</w:t>
      </w:r>
      <w:r w:rsidR="00CD3CEA" w:rsidRPr="00083697">
        <w:rPr>
          <w:rFonts w:ascii="Arial" w:hAnsi="Arial" w:cs="Arial"/>
          <w:sz w:val="24"/>
          <w:szCs w:val="24"/>
          <w:lang w:val="en-ID"/>
        </w:rPr>
        <w:fldChar w:fldCharType="begin" w:fldLock="1"/>
      </w:r>
      <w:r w:rsidR="00CD3CEA" w:rsidRPr="00083697">
        <w:rPr>
          <w:rFonts w:ascii="Arial" w:hAnsi="Arial" w:cs="Arial"/>
          <w:sz w:val="24"/>
          <w:szCs w:val="24"/>
          <w:lang w:val="en-ID"/>
        </w:rPr>
        <w:instrText>ADDIN CSL_CITATION {"citationItems":[{"id":"ITEM-1","itemData":{"author":[{"dropping-particle":"","family":"Arifin, S., &amp; Husin","given":"A.","non-dropping-particle":"","parse-names":false,"suffix":""}],"container-title":": Jurnal Komunikasi dan Penyiaran Islam,","id":"ITEM-1","issued":{"date-parts":[["2024"]]},"page":"88–104.","title":"Komunikasi persuasif dakwah Quraish Shihab di channel YouTube Narasi TV. Al-Maqru’","type":"article-journal","volume":"5(2)"},"uris":["http://www.mendeley.com/documents/?uuid=72888979-9c14-4d0a-933a-0b18d52c1f45"]}],"mendeley":{"formattedCitation":"(Arifin, S., &amp; Husin 2024)","plainTextFormattedCitation":"(Arifin, S., &amp; Husin 2024)","previouslyFormattedCitation":"(Arifin, S., &amp; Husin 2024)"},"properties":{"noteIndex":0},"schema":"https://github.com/citation-style-language/schema/raw/master/csl-citation.json"}</w:instrText>
      </w:r>
      <w:r w:rsidR="00CD3CEA" w:rsidRPr="00083697">
        <w:rPr>
          <w:rFonts w:ascii="Arial" w:hAnsi="Arial" w:cs="Arial"/>
          <w:sz w:val="24"/>
          <w:szCs w:val="24"/>
          <w:lang w:val="en-ID"/>
        </w:rPr>
        <w:fldChar w:fldCharType="separate"/>
      </w:r>
      <w:r w:rsidR="00CD3CEA" w:rsidRPr="00083697">
        <w:rPr>
          <w:rFonts w:ascii="Arial" w:hAnsi="Arial" w:cs="Arial"/>
          <w:noProof/>
          <w:sz w:val="24"/>
          <w:szCs w:val="24"/>
          <w:lang w:val="en-ID"/>
        </w:rPr>
        <w:t>(Arifin, S., &amp; Husin 2024)</w:t>
      </w:r>
      <w:r w:rsidR="00CD3CEA" w:rsidRPr="00083697">
        <w:rPr>
          <w:rFonts w:ascii="Arial" w:hAnsi="Arial" w:cs="Arial"/>
          <w:sz w:val="24"/>
          <w:szCs w:val="24"/>
          <w:lang w:val="en-ID"/>
        </w:rPr>
        <w:fldChar w:fldCharType="end"/>
      </w:r>
      <w:r w:rsidR="009A2677" w:rsidRPr="00083697">
        <w:rPr>
          <w:rFonts w:ascii="Arial" w:hAnsi="Arial" w:cs="Arial"/>
          <w:sz w:val="24"/>
          <w:szCs w:val="24"/>
          <w:lang w:val="en-ID"/>
        </w:rPr>
        <w:t>.</w:t>
      </w:r>
      <w:r w:rsidRPr="00083697">
        <w:rPr>
          <w:rFonts w:ascii="Arial" w:hAnsi="Arial" w:cs="Arial"/>
          <w:sz w:val="24"/>
          <w:szCs w:val="24"/>
          <w:lang w:val="en-ID"/>
        </w:rPr>
        <w:t xml:space="preserve"> </w:t>
      </w:r>
    </w:p>
    <w:p w14:paraId="4B02A5CA" w14:textId="67FF85C0" w:rsidR="004F6FB2" w:rsidRPr="00083697" w:rsidRDefault="0088413A" w:rsidP="00D574EA">
      <w:pPr>
        <w:spacing w:after="0" w:line="360" w:lineRule="auto"/>
        <w:jc w:val="both"/>
        <w:rPr>
          <w:rFonts w:ascii="Arial" w:hAnsi="Arial" w:cs="Arial"/>
          <w:sz w:val="24"/>
          <w:szCs w:val="24"/>
          <w:lang w:val="en-ID"/>
        </w:rPr>
      </w:pPr>
      <w:r w:rsidRPr="00083697">
        <w:rPr>
          <w:rFonts w:ascii="Arial" w:hAnsi="Arial" w:cs="Arial"/>
          <w:sz w:val="24"/>
          <w:szCs w:val="24"/>
          <w:lang w:val="en-ID"/>
        </w:rPr>
        <w:t xml:space="preserve">Untuk memahami dasar konseptual pendekatan tersebut, disajikan pada Gambar </w:t>
      </w:r>
      <w:r w:rsidR="00342A7C" w:rsidRPr="00083697">
        <w:rPr>
          <w:rFonts w:ascii="Arial" w:hAnsi="Arial" w:cs="Arial"/>
          <w:sz w:val="24"/>
          <w:szCs w:val="24"/>
          <w:lang w:val="en-ID"/>
        </w:rPr>
        <w:t>3.1</w:t>
      </w:r>
      <w:r w:rsidRPr="00083697">
        <w:rPr>
          <w:rFonts w:ascii="Arial" w:hAnsi="Arial" w:cs="Arial"/>
          <w:sz w:val="24"/>
          <w:szCs w:val="24"/>
          <w:lang w:val="en-ID"/>
        </w:rPr>
        <w:t xml:space="preserve"> berikut.</w:t>
      </w:r>
      <w:r w:rsidR="00075949" w:rsidRPr="00083697">
        <w:rPr>
          <w:rFonts w:ascii="Arial" w:hAnsi="Arial" w:cs="Arial"/>
          <w:sz w:val="24"/>
          <w:szCs w:val="24"/>
          <w:lang w:val="en-ID"/>
        </w:rPr>
        <w:t xml:space="preserve"> </w:t>
      </w:r>
    </w:p>
    <w:p w14:paraId="7DBAEE77" w14:textId="6E490D8B" w:rsidR="00F87670" w:rsidRPr="00083697" w:rsidRDefault="00A90C1D" w:rsidP="00D574EA">
      <w:pPr>
        <w:spacing w:after="0" w:line="360" w:lineRule="auto"/>
        <w:jc w:val="both"/>
        <w:rPr>
          <w:rFonts w:ascii="Arial" w:hAnsi="Arial" w:cs="Arial"/>
          <w:b/>
          <w:sz w:val="24"/>
          <w:szCs w:val="24"/>
        </w:rPr>
      </w:pPr>
      <w:r w:rsidRPr="00083697">
        <w:rPr>
          <w:rFonts w:ascii="Arial" w:hAnsi="Arial" w:cs="Arial"/>
          <w:noProof/>
          <w:sz w:val="24"/>
          <w:szCs w:val="24"/>
        </w:rPr>
        <w:drawing>
          <wp:anchor distT="0" distB="0" distL="114300" distR="114300" simplePos="0" relativeHeight="251665408" behindDoc="0" locked="0" layoutInCell="1" allowOverlap="1" wp14:anchorId="58C657D4" wp14:editId="7A5BDFA6">
            <wp:simplePos x="0" y="0"/>
            <wp:positionH relativeFrom="margin">
              <wp:posOffset>76200</wp:posOffset>
            </wp:positionH>
            <wp:positionV relativeFrom="paragraph">
              <wp:posOffset>38100</wp:posOffset>
            </wp:positionV>
            <wp:extent cx="2209800" cy="1711960"/>
            <wp:effectExtent l="0" t="0" r="0" b="21590"/>
            <wp:wrapThrough wrapText="bothSides">
              <wp:wrapPolygon edited="0">
                <wp:start x="8007" y="0"/>
                <wp:lineTo x="8007" y="2884"/>
                <wp:lineTo x="8566" y="3846"/>
                <wp:lineTo x="5400" y="4326"/>
                <wp:lineTo x="4841" y="4567"/>
                <wp:lineTo x="4841" y="7691"/>
                <wp:lineTo x="2234" y="8893"/>
                <wp:lineTo x="1862" y="9374"/>
                <wp:lineTo x="2234" y="19709"/>
                <wp:lineTo x="2979" y="21632"/>
                <wp:lineTo x="3166" y="21632"/>
                <wp:lineTo x="8938" y="21632"/>
                <wp:lineTo x="8938" y="15383"/>
                <wp:lineTo x="11545" y="15383"/>
                <wp:lineTo x="19738" y="12499"/>
                <wp:lineTo x="19924" y="9134"/>
                <wp:lineTo x="17876" y="8172"/>
                <wp:lineTo x="11359" y="7691"/>
                <wp:lineTo x="11359" y="3846"/>
                <wp:lineTo x="13034" y="3846"/>
                <wp:lineTo x="13779" y="2404"/>
                <wp:lineTo x="13593" y="0"/>
                <wp:lineTo x="8007" y="0"/>
              </wp:wrapPolygon>
            </wp:wrapThrough>
            <wp:docPr id="604345274"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p>
    <w:p w14:paraId="427E1782" w14:textId="19BFCDDB" w:rsidR="004F6FB2" w:rsidRPr="00083697" w:rsidRDefault="004F6FB2" w:rsidP="00D574EA">
      <w:pPr>
        <w:spacing w:after="0" w:line="360" w:lineRule="auto"/>
        <w:jc w:val="both"/>
        <w:rPr>
          <w:rFonts w:ascii="Arial" w:hAnsi="Arial" w:cs="Arial"/>
          <w:sz w:val="24"/>
          <w:szCs w:val="24"/>
        </w:rPr>
      </w:pPr>
    </w:p>
    <w:p w14:paraId="3FA04F4F" w14:textId="7C1F8AF8" w:rsidR="00075949" w:rsidRPr="00083697" w:rsidRDefault="00075949" w:rsidP="00D574EA">
      <w:pPr>
        <w:spacing w:after="0" w:line="360" w:lineRule="auto"/>
        <w:jc w:val="both"/>
        <w:rPr>
          <w:rFonts w:ascii="Arial" w:hAnsi="Arial" w:cs="Arial"/>
          <w:b/>
          <w:bCs/>
          <w:sz w:val="24"/>
          <w:szCs w:val="24"/>
        </w:rPr>
      </w:pPr>
    </w:p>
    <w:p w14:paraId="221C8EE8" w14:textId="77777777" w:rsidR="00342A7C" w:rsidRPr="00083697" w:rsidRDefault="00342A7C" w:rsidP="00D574EA">
      <w:pPr>
        <w:spacing w:after="0" w:line="360" w:lineRule="auto"/>
        <w:jc w:val="both"/>
        <w:rPr>
          <w:rFonts w:ascii="Arial" w:hAnsi="Arial" w:cs="Arial"/>
          <w:b/>
          <w:bCs/>
          <w:sz w:val="24"/>
          <w:szCs w:val="24"/>
        </w:rPr>
      </w:pPr>
    </w:p>
    <w:p w14:paraId="56ACB923" w14:textId="77777777" w:rsidR="00342A7C" w:rsidRPr="00083697" w:rsidRDefault="00342A7C" w:rsidP="00D574EA">
      <w:pPr>
        <w:spacing w:after="0" w:line="360" w:lineRule="auto"/>
        <w:jc w:val="both"/>
        <w:rPr>
          <w:rFonts w:ascii="Arial" w:hAnsi="Arial" w:cs="Arial"/>
          <w:b/>
          <w:bCs/>
          <w:sz w:val="24"/>
          <w:szCs w:val="24"/>
        </w:rPr>
      </w:pPr>
    </w:p>
    <w:p w14:paraId="3D3FC6AD" w14:textId="77777777" w:rsidR="00342A7C" w:rsidRPr="00083697" w:rsidRDefault="00342A7C" w:rsidP="00D574EA">
      <w:pPr>
        <w:spacing w:after="0" w:line="360" w:lineRule="auto"/>
        <w:jc w:val="both"/>
        <w:rPr>
          <w:rFonts w:ascii="Arial" w:hAnsi="Arial" w:cs="Arial"/>
          <w:b/>
          <w:bCs/>
          <w:sz w:val="24"/>
          <w:szCs w:val="24"/>
        </w:rPr>
      </w:pPr>
    </w:p>
    <w:p w14:paraId="2E751CF0" w14:textId="77777777" w:rsidR="00342A7C" w:rsidRPr="00083697" w:rsidRDefault="00342A7C" w:rsidP="00D574EA">
      <w:pPr>
        <w:spacing w:after="0" w:line="360" w:lineRule="auto"/>
        <w:jc w:val="both"/>
        <w:rPr>
          <w:rFonts w:ascii="Arial" w:hAnsi="Arial" w:cs="Arial"/>
          <w:b/>
          <w:bCs/>
          <w:sz w:val="24"/>
          <w:szCs w:val="24"/>
        </w:rPr>
      </w:pPr>
    </w:p>
    <w:p w14:paraId="2CEA5D40" w14:textId="20487110" w:rsidR="00075949" w:rsidRPr="00083697" w:rsidRDefault="00BC064D" w:rsidP="00D574EA">
      <w:pPr>
        <w:spacing w:after="0" w:line="360" w:lineRule="auto"/>
        <w:jc w:val="both"/>
        <w:rPr>
          <w:rFonts w:ascii="Arial" w:hAnsi="Arial" w:cs="Arial"/>
          <w:b/>
          <w:bCs/>
          <w:sz w:val="24"/>
          <w:szCs w:val="24"/>
        </w:rPr>
      </w:pPr>
      <w:r w:rsidRPr="00083697">
        <w:rPr>
          <w:rFonts w:ascii="Arial" w:hAnsi="Arial" w:cs="Arial"/>
          <w:b/>
          <w:bCs/>
          <w:sz w:val="24"/>
          <w:szCs w:val="24"/>
        </w:rPr>
        <w:t xml:space="preserve">Gambar </w:t>
      </w:r>
      <w:r w:rsidR="00342A7C" w:rsidRPr="00083697">
        <w:rPr>
          <w:rFonts w:ascii="Arial" w:hAnsi="Arial" w:cs="Arial"/>
          <w:b/>
          <w:bCs/>
          <w:sz w:val="24"/>
          <w:szCs w:val="24"/>
        </w:rPr>
        <w:t>3.</w:t>
      </w:r>
      <w:r w:rsidRPr="00083697">
        <w:rPr>
          <w:rFonts w:ascii="Arial" w:hAnsi="Arial" w:cs="Arial"/>
          <w:b/>
          <w:bCs/>
          <w:sz w:val="24"/>
          <w:szCs w:val="24"/>
        </w:rPr>
        <w:t xml:space="preserve">1 </w:t>
      </w:r>
      <w:r w:rsidR="00075949" w:rsidRPr="00083697">
        <w:rPr>
          <w:rFonts w:ascii="Arial" w:hAnsi="Arial" w:cs="Arial"/>
          <w:b/>
          <w:bCs/>
          <w:sz w:val="24"/>
          <w:szCs w:val="24"/>
        </w:rPr>
        <w:t>Skema Pendekatan Humanis dalam Tafsir Al-Qur’an</w:t>
      </w:r>
    </w:p>
    <w:p w14:paraId="41229FD2" w14:textId="6622E728" w:rsidR="00BC064D" w:rsidRPr="00083697" w:rsidRDefault="00BC064D" w:rsidP="00D574EA">
      <w:pPr>
        <w:spacing w:after="0" w:line="360" w:lineRule="auto"/>
        <w:jc w:val="both"/>
        <w:rPr>
          <w:rFonts w:ascii="Arial" w:hAnsi="Arial" w:cs="Arial"/>
          <w:sz w:val="24"/>
          <w:szCs w:val="24"/>
        </w:rPr>
      </w:pPr>
      <w:r w:rsidRPr="00083697">
        <w:rPr>
          <w:rFonts w:ascii="Arial" w:hAnsi="Arial" w:cs="Arial"/>
          <w:sz w:val="24"/>
          <w:szCs w:val="24"/>
        </w:rPr>
        <w:t xml:space="preserve">Gambar </w:t>
      </w:r>
      <w:r w:rsidR="00342A7C" w:rsidRPr="00083697">
        <w:rPr>
          <w:rFonts w:ascii="Arial" w:hAnsi="Arial" w:cs="Arial"/>
          <w:sz w:val="24"/>
          <w:szCs w:val="24"/>
        </w:rPr>
        <w:t>3.1</w:t>
      </w:r>
      <w:r w:rsidRPr="00083697">
        <w:rPr>
          <w:rFonts w:ascii="Arial" w:hAnsi="Arial" w:cs="Arial"/>
          <w:sz w:val="24"/>
          <w:szCs w:val="24"/>
        </w:rPr>
        <w:t xml:space="preserve"> menunjukkan bahwa pendekatan humanis merupakan hasil integrasi antara tiga dimensi utama, yaitu kontekstual, rasional, dan empatik. Ketiga aspek ini membentuk karakter tafsir yang tidak hanya normatif, tetapi juga relevan dengan realitas sosial</w:t>
      </w:r>
      <w:r w:rsidR="00342A7C" w:rsidRPr="00083697">
        <w:rPr>
          <w:rFonts w:ascii="Arial" w:hAnsi="Arial" w:cs="Arial"/>
          <w:sz w:val="24"/>
          <w:szCs w:val="24"/>
        </w:rPr>
        <w:t xml:space="preserve"> </w:t>
      </w:r>
      <w:r w:rsidR="00CD3CEA" w:rsidRPr="00083697">
        <w:rPr>
          <w:rFonts w:ascii="Arial" w:hAnsi="Arial" w:cs="Arial"/>
          <w:sz w:val="24"/>
          <w:szCs w:val="24"/>
        </w:rPr>
        <w:fldChar w:fldCharType="begin" w:fldLock="1"/>
      </w:r>
      <w:r w:rsidR="00CD3CEA" w:rsidRPr="00083697">
        <w:rPr>
          <w:rFonts w:ascii="Arial" w:hAnsi="Arial" w:cs="Arial"/>
          <w:sz w:val="24"/>
          <w:szCs w:val="24"/>
        </w:rPr>
        <w:instrText>ADDIN CSL_CITATION {"citationItems":[{"id":"ITEM-1","itemData":{"author":[{"dropping-particle":"","family":"Syamsuddin","given":"","non-dropping-particle":"","parse-names":false,"suffix":""}],"container-title":"Jurnal Al-Qur’an dan Hadis","id":"ITEM-1","issued":{"date-parts":[["2021"]]},"page":"60–75.","title":"Tafsir Al-Mishbah sebagai tafsir kontekstual","type":"article-journal","volume":", 9(1)"},"uris":["http://www.mendeley.com/documents/?uuid=7fc5ae06-c523-4bfa-b0c6-a923496cd023"]}],"mendeley":{"formattedCitation":"(Syamsuddin 2021)","plainTextFormattedCitation":"(Syamsuddin 2021)","previouslyFormattedCitation":"(Syamsuddin 2021)"},"properties":{"noteIndex":0},"schema":"https://github.com/citation-style-language/schema/raw/master/csl-citation.json"}</w:instrText>
      </w:r>
      <w:r w:rsidR="00CD3CEA" w:rsidRPr="00083697">
        <w:rPr>
          <w:rFonts w:ascii="Arial" w:hAnsi="Arial" w:cs="Arial"/>
          <w:sz w:val="24"/>
          <w:szCs w:val="24"/>
        </w:rPr>
        <w:fldChar w:fldCharType="separate"/>
      </w:r>
      <w:r w:rsidR="00CD3CEA" w:rsidRPr="00083697">
        <w:rPr>
          <w:rFonts w:ascii="Arial" w:hAnsi="Arial" w:cs="Arial"/>
          <w:noProof/>
          <w:sz w:val="24"/>
          <w:szCs w:val="24"/>
        </w:rPr>
        <w:t>(Syamsuddin 2021)</w:t>
      </w:r>
      <w:r w:rsidR="00CD3CEA" w:rsidRPr="00083697">
        <w:rPr>
          <w:rFonts w:ascii="Arial" w:hAnsi="Arial" w:cs="Arial"/>
          <w:sz w:val="24"/>
          <w:szCs w:val="24"/>
        </w:rPr>
        <w:fldChar w:fldCharType="end"/>
      </w:r>
      <w:r w:rsidR="009A2677" w:rsidRPr="00083697">
        <w:rPr>
          <w:rFonts w:ascii="Arial" w:hAnsi="Arial" w:cs="Arial"/>
          <w:sz w:val="24"/>
          <w:szCs w:val="24"/>
        </w:rPr>
        <w:t>.</w:t>
      </w:r>
      <w:r w:rsidRPr="00083697">
        <w:rPr>
          <w:rFonts w:ascii="Arial" w:hAnsi="Arial" w:cs="Arial"/>
          <w:sz w:val="24"/>
          <w:szCs w:val="24"/>
        </w:rPr>
        <w:t xml:space="preserve"> </w:t>
      </w:r>
    </w:p>
    <w:p w14:paraId="46F071BA" w14:textId="6ED5AC05" w:rsidR="00BC064D" w:rsidRPr="00083697" w:rsidRDefault="00BC064D" w:rsidP="00D574EA">
      <w:pPr>
        <w:spacing w:after="0" w:line="360" w:lineRule="auto"/>
        <w:jc w:val="both"/>
        <w:rPr>
          <w:rFonts w:ascii="Arial" w:hAnsi="Arial" w:cs="Arial"/>
          <w:sz w:val="24"/>
          <w:szCs w:val="24"/>
        </w:rPr>
      </w:pPr>
      <w:r w:rsidRPr="00083697">
        <w:rPr>
          <w:rFonts w:ascii="Arial" w:hAnsi="Arial" w:cs="Arial"/>
          <w:sz w:val="24"/>
          <w:szCs w:val="24"/>
        </w:rPr>
        <w:t xml:space="preserve">Berbeda dengan Gambar 1 yang bersifat konseptual, implementasi nyata dakwah Quraish Shihab dalam ruang publik dapat dilihat pada Gambar </w:t>
      </w:r>
      <w:r w:rsidR="00342A7C" w:rsidRPr="00083697">
        <w:rPr>
          <w:rFonts w:ascii="Arial" w:hAnsi="Arial" w:cs="Arial"/>
          <w:sz w:val="24"/>
          <w:szCs w:val="24"/>
        </w:rPr>
        <w:t>3.2</w:t>
      </w:r>
      <w:r w:rsidRPr="00083697">
        <w:rPr>
          <w:rFonts w:ascii="Arial" w:hAnsi="Arial" w:cs="Arial"/>
          <w:sz w:val="24"/>
          <w:szCs w:val="24"/>
        </w:rPr>
        <w:t xml:space="preserve"> berikut. </w:t>
      </w:r>
    </w:p>
    <w:p w14:paraId="35DC3180" w14:textId="5056B5A1" w:rsidR="006D40BE" w:rsidRPr="00083697" w:rsidRDefault="00A90C1D" w:rsidP="00D574EA">
      <w:pPr>
        <w:spacing w:after="0" w:line="360" w:lineRule="auto"/>
        <w:jc w:val="both"/>
        <w:rPr>
          <w:rFonts w:ascii="Arial" w:hAnsi="Arial" w:cs="Arial"/>
          <w:sz w:val="24"/>
          <w:szCs w:val="24"/>
        </w:rPr>
      </w:pPr>
      <w:r w:rsidRPr="00083697">
        <w:rPr>
          <w:rFonts w:ascii="Arial" w:hAnsi="Arial" w:cs="Arial"/>
          <w:noProof/>
          <w:sz w:val="24"/>
          <w:szCs w:val="24"/>
        </w:rPr>
        <w:drawing>
          <wp:anchor distT="0" distB="0" distL="114300" distR="114300" simplePos="0" relativeHeight="251666432" behindDoc="0" locked="0" layoutInCell="1" allowOverlap="1" wp14:anchorId="2091B58E" wp14:editId="05526C9A">
            <wp:simplePos x="0" y="0"/>
            <wp:positionH relativeFrom="margin">
              <wp:posOffset>2872740</wp:posOffset>
            </wp:positionH>
            <wp:positionV relativeFrom="paragraph">
              <wp:posOffset>144780</wp:posOffset>
            </wp:positionV>
            <wp:extent cx="2771775" cy="1771650"/>
            <wp:effectExtent l="0" t="0" r="0" b="38100"/>
            <wp:wrapThrough wrapText="bothSides">
              <wp:wrapPolygon edited="0">
                <wp:start x="8759" y="0"/>
                <wp:lineTo x="5938" y="1394"/>
                <wp:lineTo x="4751" y="2323"/>
                <wp:lineTo x="4751" y="3716"/>
                <wp:lineTo x="3860" y="7432"/>
                <wp:lineTo x="2821" y="8129"/>
                <wp:lineTo x="2821" y="10684"/>
                <wp:lineTo x="3563" y="11148"/>
                <wp:lineTo x="3414" y="16955"/>
                <wp:lineTo x="4305" y="18581"/>
                <wp:lineTo x="5493" y="18581"/>
                <wp:lineTo x="5493" y="20671"/>
                <wp:lineTo x="7126" y="21832"/>
                <wp:lineTo x="10095" y="21832"/>
                <wp:lineTo x="11431" y="21832"/>
                <wp:lineTo x="14697" y="21832"/>
                <wp:lineTo x="16033" y="20903"/>
                <wp:lineTo x="15885" y="18581"/>
                <wp:lineTo x="17221" y="18581"/>
                <wp:lineTo x="18408" y="16723"/>
                <wp:lineTo x="17963" y="11148"/>
                <wp:lineTo x="19002" y="10916"/>
                <wp:lineTo x="18854" y="7897"/>
                <wp:lineTo x="17518" y="7432"/>
                <wp:lineTo x="16775" y="3716"/>
                <wp:lineTo x="17072" y="2787"/>
                <wp:lineTo x="16478" y="2090"/>
                <wp:lineTo x="12767" y="0"/>
                <wp:lineTo x="8759" y="0"/>
              </wp:wrapPolygon>
            </wp:wrapThrough>
            <wp:docPr id="957088772"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margin">
              <wp14:pctWidth>0</wp14:pctWidth>
            </wp14:sizeRelH>
            <wp14:sizeRelV relativeFrom="margin">
              <wp14:pctHeight>0</wp14:pctHeight>
            </wp14:sizeRelV>
          </wp:anchor>
        </w:drawing>
      </w:r>
    </w:p>
    <w:p w14:paraId="348F142F" w14:textId="16FF045A" w:rsidR="00BC064D" w:rsidRPr="00083697" w:rsidRDefault="00BC064D" w:rsidP="00D574EA">
      <w:pPr>
        <w:spacing w:after="0" w:line="360" w:lineRule="auto"/>
        <w:jc w:val="both"/>
        <w:rPr>
          <w:rFonts w:ascii="Arial" w:hAnsi="Arial" w:cs="Arial"/>
          <w:b/>
          <w:bCs/>
          <w:sz w:val="24"/>
          <w:szCs w:val="24"/>
        </w:rPr>
      </w:pPr>
      <w:r w:rsidRPr="00083697">
        <w:rPr>
          <w:rFonts w:ascii="Arial" w:hAnsi="Arial" w:cs="Arial"/>
          <w:b/>
          <w:bCs/>
          <w:sz w:val="24"/>
          <w:szCs w:val="24"/>
        </w:rPr>
        <w:t xml:space="preserve">Gambar </w:t>
      </w:r>
      <w:r w:rsidR="00342A7C" w:rsidRPr="00083697">
        <w:rPr>
          <w:rFonts w:ascii="Arial" w:hAnsi="Arial" w:cs="Arial"/>
          <w:b/>
          <w:bCs/>
          <w:sz w:val="24"/>
          <w:szCs w:val="24"/>
        </w:rPr>
        <w:t>3.</w:t>
      </w:r>
      <w:r w:rsidRPr="00083697">
        <w:rPr>
          <w:rFonts w:ascii="Arial" w:hAnsi="Arial" w:cs="Arial"/>
          <w:b/>
          <w:bCs/>
          <w:sz w:val="24"/>
          <w:szCs w:val="24"/>
        </w:rPr>
        <w:t xml:space="preserve">2 </w:t>
      </w:r>
      <w:r w:rsidR="00075949" w:rsidRPr="00083697">
        <w:rPr>
          <w:rFonts w:ascii="Arial" w:hAnsi="Arial" w:cs="Arial"/>
          <w:b/>
          <w:bCs/>
          <w:sz w:val="24"/>
          <w:szCs w:val="24"/>
        </w:rPr>
        <w:t xml:space="preserve">Implementasi Dakwah Humanis Quraish Shihab di Media </w:t>
      </w:r>
    </w:p>
    <w:p w14:paraId="07ADBD4C" w14:textId="77777777" w:rsidR="00075949" w:rsidRPr="00083697" w:rsidRDefault="00075949" w:rsidP="00D574EA">
      <w:pPr>
        <w:spacing w:after="0" w:line="360" w:lineRule="auto"/>
        <w:jc w:val="both"/>
        <w:rPr>
          <w:rFonts w:ascii="Arial" w:hAnsi="Arial" w:cs="Arial"/>
          <w:b/>
          <w:bCs/>
          <w:sz w:val="24"/>
          <w:szCs w:val="24"/>
        </w:rPr>
      </w:pPr>
    </w:p>
    <w:p w14:paraId="3856B224" w14:textId="64870053" w:rsidR="00BC064D" w:rsidRPr="00083697" w:rsidRDefault="00BC064D" w:rsidP="00D574EA">
      <w:pPr>
        <w:spacing w:after="0" w:line="360" w:lineRule="auto"/>
        <w:jc w:val="both"/>
        <w:rPr>
          <w:rFonts w:ascii="Arial" w:hAnsi="Arial" w:cs="Arial"/>
          <w:sz w:val="24"/>
          <w:szCs w:val="24"/>
          <w:lang w:val="en-ID"/>
        </w:rPr>
      </w:pPr>
      <w:r w:rsidRPr="00083697">
        <w:rPr>
          <w:rFonts w:ascii="Arial" w:hAnsi="Arial" w:cs="Arial"/>
          <w:sz w:val="24"/>
          <w:szCs w:val="24"/>
          <w:lang w:val="en-ID"/>
        </w:rPr>
        <w:t xml:space="preserve">Gambar </w:t>
      </w:r>
      <w:r w:rsidR="00342A7C" w:rsidRPr="00083697">
        <w:rPr>
          <w:rFonts w:ascii="Arial" w:hAnsi="Arial" w:cs="Arial"/>
          <w:sz w:val="24"/>
          <w:szCs w:val="24"/>
          <w:lang w:val="en-ID"/>
        </w:rPr>
        <w:t>3.</w:t>
      </w:r>
      <w:r w:rsidRPr="00083697">
        <w:rPr>
          <w:rFonts w:ascii="Arial" w:hAnsi="Arial" w:cs="Arial"/>
          <w:sz w:val="24"/>
          <w:szCs w:val="24"/>
          <w:lang w:val="en-ID"/>
        </w:rPr>
        <w:t xml:space="preserve">2 menunjukkan bahwa dakwah Quraish Shihab tidak hanya bersifat teoritis, tetapi juga terimplementasi secara nyata melalui berbagai media. Jika dibandingkan dengan model dakwah konvensional yang terbatas pada ceramah </w:t>
      </w:r>
      <w:r w:rsidRPr="00083697">
        <w:rPr>
          <w:rFonts w:ascii="Arial" w:hAnsi="Arial" w:cs="Arial"/>
          <w:sz w:val="24"/>
          <w:szCs w:val="24"/>
          <w:lang w:val="en-ID"/>
        </w:rPr>
        <w:lastRenderedPageBreak/>
        <w:t>langsung, model ini lebih adaptif terhadap perkembangan teknologi dan kebutuhan masyarakat digital</w:t>
      </w:r>
      <w:r w:rsidR="00342A7C" w:rsidRPr="00083697">
        <w:rPr>
          <w:rFonts w:ascii="Arial" w:hAnsi="Arial" w:cs="Arial"/>
          <w:sz w:val="24"/>
          <w:szCs w:val="24"/>
          <w:lang w:val="en-ID"/>
        </w:rPr>
        <w:t xml:space="preserve"> </w:t>
      </w:r>
      <w:r w:rsidR="00CD3CEA" w:rsidRPr="00083697">
        <w:rPr>
          <w:rFonts w:ascii="Arial" w:hAnsi="Arial" w:cs="Arial"/>
          <w:sz w:val="24"/>
          <w:szCs w:val="24"/>
          <w:lang w:val="en-ID"/>
        </w:rPr>
        <w:fldChar w:fldCharType="begin" w:fldLock="1"/>
      </w:r>
      <w:r w:rsidR="00260B2D" w:rsidRPr="00083697">
        <w:rPr>
          <w:rFonts w:ascii="Arial" w:hAnsi="Arial" w:cs="Arial"/>
          <w:sz w:val="24"/>
          <w:szCs w:val="24"/>
          <w:lang w:val="en-ID"/>
        </w:rPr>
        <w:instrText>ADDIN CSL_CITATION {"citationItems":[{"id":"ITEM-1","itemData":{"author":[{"dropping-particle":"","family":"Yusuf","given":"M.","non-dropping-particle":"","parse-names":false,"suffix":""}],"container-title":"Jurnal Komunikasi Islam","id":"ITEM-1","issued":{"date-parts":[["2022"]]},"page":"120–138","title":"Transformasi dakwah di era media sosial.","type":"article-journal","volume":"12(2)"},"uris":["http://www.mendeley.com/documents/?uuid=5ed7aace-c0db-46f3-9a37-9cd66131aef8"]}],"mendeley":{"formattedCitation":"(Yusuf 2022)","plainTextFormattedCitation":"(Yusuf 2022)","previouslyFormattedCitation":"(Yusuf 2022)"},"properties":{"noteIndex":0},"schema":"https://github.com/citation-style-language/schema/raw/master/csl-citation.json"}</w:instrText>
      </w:r>
      <w:r w:rsidR="00CD3CEA" w:rsidRPr="00083697">
        <w:rPr>
          <w:rFonts w:ascii="Arial" w:hAnsi="Arial" w:cs="Arial"/>
          <w:sz w:val="24"/>
          <w:szCs w:val="24"/>
          <w:lang w:val="en-ID"/>
        </w:rPr>
        <w:fldChar w:fldCharType="separate"/>
      </w:r>
      <w:r w:rsidR="00CD3CEA" w:rsidRPr="00083697">
        <w:rPr>
          <w:rFonts w:ascii="Arial" w:hAnsi="Arial" w:cs="Arial"/>
          <w:noProof/>
          <w:sz w:val="24"/>
          <w:szCs w:val="24"/>
          <w:lang w:val="en-ID"/>
        </w:rPr>
        <w:t>(Yusuf 2022)</w:t>
      </w:r>
      <w:r w:rsidR="00CD3CEA" w:rsidRPr="00083697">
        <w:rPr>
          <w:rFonts w:ascii="Arial" w:hAnsi="Arial" w:cs="Arial"/>
          <w:sz w:val="24"/>
          <w:szCs w:val="24"/>
          <w:lang w:val="en-ID"/>
        </w:rPr>
        <w:fldChar w:fldCharType="end"/>
      </w:r>
      <w:r w:rsidR="00260B2D" w:rsidRPr="00083697">
        <w:rPr>
          <w:rFonts w:ascii="Arial" w:hAnsi="Arial" w:cs="Arial"/>
          <w:sz w:val="24"/>
          <w:szCs w:val="24"/>
          <w:lang w:val="en-ID"/>
        </w:rPr>
        <w:t xml:space="preserve"> </w:t>
      </w:r>
      <w:r w:rsidR="00260B2D" w:rsidRPr="00083697">
        <w:rPr>
          <w:rFonts w:ascii="Arial" w:hAnsi="Arial" w:cs="Arial"/>
          <w:sz w:val="24"/>
          <w:szCs w:val="24"/>
          <w:lang w:val="en-ID"/>
        </w:rPr>
        <w:fldChar w:fldCharType="begin" w:fldLock="1"/>
      </w:r>
      <w:r w:rsidR="00260B2D" w:rsidRPr="00083697">
        <w:rPr>
          <w:rFonts w:ascii="Arial" w:hAnsi="Arial" w:cs="Arial"/>
          <w:sz w:val="24"/>
          <w:szCs w:val="24"/>
          <w:lang w:val="en-ID"/>
        </w:rPr>
        <w:instrText>ADDIN CSL_CITATION {"citationItems":[{"id":"ITEM-1","itemData":{"author":[{"dropping-particle":"","family":"Tahira, J., Sobirin, &amp; Iswandi","given":"I","non-dropping-particle":"","parse-names":false,"suffix":""}],"container-title":"Journal of Islamic Studies","id":"ITEM-1","issued":{"date-parts":[["2024"]]},"page":"115–130.","title":"Analisis isi pesan dakwah M. Quraish Shihab dalam channel YouTube Najwa Shihab.","type":"article-journal","volume":"2(6)"},"uris":["http://www.mendeley.com/documents/?uuid=4e939ffe-f2b5-43cd-87db-bbd962bc6ea9"]}],"mendeley":{"formattedCitation":"(Tahira, J., Sobirin, &amp; Iswandi 2024)","plainTextFormattedCitation":"(Tahira, J., Sobirin, &amp; Iswandi 2024)"},"properties":{"noteIndex":0},"schema":"https://github.com/citation-style-language/schema/raw/master/csl-citation.json"}</w:instrText>
      </w:r>
      <w:r w:rsidR="00260B2D" w:rsidRPr="00083697">
        <w:rPr>
          <w:rFonts w:ascii="Arial" w:hAnsi="Arial" w:cs="Arial"/>
          <w:sz w:val="24"/>
          <w:szCs w:val="24"/>
          <w:lang w:val="en-ID"/>
        </w:rPr>
        <w:fldChar w:fldCharType="separate"/>
      </w:r>
      <w:r w:rsidR="00260B2D" w:rsidRPr="00083697">
        <w:rPr>
          <w:rFonts w:ascii="Arial" w:hAnsi="Arial" w:cs="Arial"/>
          <w:noProof/>
          <w:sz w:val="24"/>
          <w:szCs w:val="24"/>
          <w:lang w:val="en-ID"/>
        </w:rPr>
        <w:t>(Tahira, J., Sobirin, &amp; Iswandi 2024)</w:t>
      </w:r>
      <w:r w:rsidR="00260B2D" w:rsidRPr="00083697">
        <w:rPr>
          <w:rFonts w:ascii="Arial" w:hAnsi="Arial" w:cs="Arial"/>
          <w:sz w:val="24"/>
          <w:szCs w:val="24"/>
          <w:lang w:val="en-ID"/>
        </w:rPr>
        <w:fldChar w:fldCharType="end"/>
      </w:r>
      <w:r w:rsidR="009A2677" w:rsidRPr="00083697">
        <w:rPr>
          <w:rFonts w:ascii="Arial" w:hAnsi="Arial" w:cs="Arial"/>
          <w:sz w:val="24"/>
          <w:szCs w:val="24"/>
          <w:lang w:val="en-ID"/>
        </w:rPr>
        <w:t xml:space="preserve">. </w:t>
      </w:r>
    </w:p>
    <w:p w14:paraId="70FCD19D" w14:textId="77777777" w:rsidR="00BC064D" w:rsidRPr="00083697" w:rsidRDefault="00BC064D" w:rsidP="00D574EA">
      <w:pPr>
        <w:spacing w:after="0" w:line="360" w:lineRule="auto"/>
        <w:jc w:val="both"/>
        <w:rPr>
          <w:rFonts w:ascii="Arial" w:hAnsi="Arial" w:cs="Arial"/>
          <w:sz w:val="24"/>
          <w:szCs w:val="24"/>
          <w:lang w:val="en-ID"/>
        </w:rPr>
      </w:pPr>
      <w:r w:rsidRPr="00083697">
        <w:rPr>
          <w:rFonts w:ascii="Arial" w:hAnsi="Arial" w:cs="Arial"/>
          <w:sz w:val="24"/>
          <w:szCs w:val="24"/>
          <w:lang w:val="en-ID"/>
        </w:rPr>
        <w:t>Secara keseluruhan, hasil penelitian ini menegaskan bahwa rekonstruksi manajemen dakwah Quraish Shihab memiliki keunggulan pada integrasi antara tafsir humanis dan strategi komunikasi modern. Pendekatan ini tidak hanya relevan secara teoretis, tetapi juga terbukti efektif dalam praktik dakwah. Dibandingkan dengan teori manajemen dakwah klasik, model ini lebih fleksibel, inklusif, dan responsif terhadap perubahan sosial.</w:t>
      </w:r>
    </w:p>
    <w:p w14:paraId="2E025944" w14:textId="77777777" w:rsidR="00BC064D" w:rsidRPr="00083697" w:rsidRDefault="00BC064D" w:rsidP="00D574EA">
      <w:pPr>
        <w:spacing w:after="0" w:line="360" w:lineRule="auto"/>
        <w:jc w:val="both"/>
        <w:rPr>
          <w:rFonts w:ascii="Arial" w:hAnsi="Arial" w:cs="Arial"/>
          <w:sz w:val="24"/>
          <w:szCs w:val="24"/>
          <w:lang w:val="en-ID"/>
        </w:rPr>
      </w:pPr>
      <w:r w:rsidRPr="00083697">
        <w:rPr>
          <w:rFonts w:ascii="Arial" w:hAnsi="Arial" w:cs="Arial"/>
          <w:sz w:val="24"/>
          <w:szCs w:val="24"/>
          <w:lang w:val="en-ID"/>
        </w:rPr>
        <w:t>Dengan demikian, model manajemen dakwah berbasis pendekatan humanis ini dapat dijadikan sebagai alternatif paradigma dalam pengembangan dakwah Islam kontemporer, khususnya dalam menghadapi tantangan masyarakat yang semakin kompleks dan plural.</w:t>
      </w:r>
    </w:p>
    <w:p w14:paraId="5CDABD45" w14:textId="77777777" w:rsidR="00075949" w:rsidRPr="00083697" w:rsidRDefault="00075949" w:rsidP="00D574EA">
      <w:pPr>
        <w:spacing w:after="0" w:line="360" w:lineRule="auto"/>
        <w:jc w:val="both"/>
        <w:rPr>
          <w:rFonts w:ascii="Arial" w:hAnsi="Arial" w:cs="Arial"/>
          <w:b/>
          <w:bCs/>
          <w:sz w:val="24"/>
          <w:szCs w:val="24"/>
        </w:rPr>
      </w:pPr>
    </w:p>
    <w:p w14:paraId="3F96D425" w14:textId="1B7D4EC2" w:rsidR="00F54741" w:rsidRPr="00083697" w:rsidRDefault="00F54741" w:rsidP="00342A7C">
      <w:pPr>
        <w:pStyle w:val="ListParagraph"/>
        <w:numPr>
          <w:ilvl w:val="0"/>
          <w:numId w:val="2"/>
        </w:numPr>
        <w:spacing w:after="0" w:line="360" w:lineRule="auto"/>
        <w:jc w:val="both"/>
        <w:rPr>
          <w:rFonts w:ascii="Arial" w:hAnsi="Arial" w:cs="Arial"/>
          <w:b/>
          <w:sz w:val="24"/>
          <w:szCs w:val="24"/>
        </w:rPr>
      </w:pPr>
      <w:r w:rsidRPr="00083697">
        <w:rPr>
          <w:rFonts w:ascii="Arial" w:hAnsi="Arial" w:cs="Arial"/>
          <w:b/>
          <w:sz w:val="24"/>
          <w:szCs w:val="24"/>
        </w:rPr>
        <w:t>Kesimpulan</w:t>
      </w:r>
    </w:p>
    <w:p w14:paraId="4C2BDE69" w14:textId="4A00365D" w:rsidR="00B55760" w:rsidRPr="00083697" w:rsidRDefault="00F54741" w:rsidP="00342A7C">
      <w:pPr>
        <w:spacing w:after="0" w:line="360" w:lineRule="auto"/>
        <w:ind w:firstLine="360"/>
        <w:jc w:val="both"/>
        <w:rPr>
          <w:rFonts w:ascii="Arial" w:hAnsi="Arial" w:cs="Arial"/>
          <w:sz w:val="24"/>
          <w:szCs w:val="24"/>
        </w:rPr>
      </w:pPr>
      <w:r w:rsidRPr="00083697">
        <w:rPr>
          <w:rFonts w:ascii="Arial" w:hAnsi="Arial" w:cs="Arial"/>
          <w:sz w:val="24"/>
          <w:szCs w:val="24"/>
        </w:rPr>
        <w:t>Kesimpulan akhir yang diperoleh dalam penelitian dan saran perbaikan yang dianggap perlu ataupun penelitian lanjutan yang relevan.</w:t>
      </w:r>
    </w:p>
    <w:p w14:paraId="277BCCB8" w14:textId="77777777" w:rsidR="00B55760" w:rsidRPr="00083697" w:rsidRDefault="00B55760" w:rsidP="00342A7C">
      <w:pPr>
        <w:spacing w:after="0" w:line="360" w:lineRule="auto"/>
        <w:ind w:firstLine="360"/>
        <w:jc w:val="both"/>
        <w:rPr>
          <w:rFonts w:ascii="Arial" w:hAnsi="Arial" w:cs="Arial"/>
          <w:sz w:val="24"/>
          <w:szCs w:val="24"/>
          <w:lang w:val="en-ID"/>
        </w:rPr>
      </w:pPr>
      <w:r w:rsidRPr="00083697">
        <w:rPr>
          <w:rFonts w:ascii="Arial" w:hAnsi="Arial" w:cs="Arial"/>
          <w:sz w:val="24"/>
          <w:szCs w:val="24"/>
          <w:lang w:val="en-ID"/>
        </w:rPr>
        <w:t xml:space="preserve">Berdasarkan hasil penelitian, dapat disimpulkan bahwa manajemen </w:t>
      </w:r>
      <w:r w:rsidRPr="00083697">
        <w:rPr>
          <w:rFonts w:ascii="Arial" w:hAnsi="Arial" w:cs="Arial"/>
          <w:sz w:val="24"/>
          <w:szCs w:val="24"/>
          <w:lang w:val="en-ID"/>
        </w:rPr>
        <w:t>dakwah yang dikembangkan oleh Quraish Shihab menghadirkan paradigma baru yang lebih kontekstual, humanis, dan relevan dengan dinamika masyarakat modern. Pendekatan ini tidak lagi menempatkan dakwah sebagai aktivitas yang bersifat normatif dan satu arah, melainkan sebagai proses komunikasi yang dialogis, persuasif, serta menghargai keberagaman sosial.</w:t>
      </w:r>
    </w:p>
    <w:p w14:paraId="53696A43" w14:textId="38DE4B8A" w:rsidR="00B55760" w:rsidRPr="00083697" w:rsidRDefault="00B55760" w:rsidP="00342A7C">
      <w:pPr>
        <w:spacing w:after="0" w:line="360" w:lineRule="auto"/>
        <w:ind w:firstLine="360"/>
        <w:jc w:val="both"/>
        <w:rPr>
          <w:rFonts w:ascii="Arial" w:hAnsi="Arial" w:cs="Arial"/>
          <w:sz w:val="24"/>
          <w:szCs w:val="24"/>
          <w:lang w:val="en-ID"/>
        </w:rPr>
      </w:pPr>
      <w:r w:rsidRPr="00083697">
        <w:rPr>
          <w:rFonts w:ascii="Arial" w:hAnsi="Arial" w:cs="Arial"/>
          <w:sz w:val="24"/>
          <w:szCs w:val="24"/>
          <w:lang w:val="en-ID"/>
        </w:rPr>
        <w:t>Rekonstruksi manajemen dakwah yang dihasilkan dalam penelitian ini menegaskan bahwa keberhasilan dakwah tidak hanya ditentukan oleh perencanaan yang sistematis, tetapi juga oleh kemampuan dalam memahami konteks sosial, menggunakan komunikasi yang etis, serta membangun empati terhadap audiens. Integrasi antara nilai-nilai humanisme dengan fungsi manajemen dakwah</w:t>
      </w:r>
      <w:r w:rsidR="00342A7C" w:rsidRPr="00083697">
        <w:rPr>
          <w:rFonts w:ascii="Arial" w:hAnsi="Arial" w:cs="Arial"/>
          <w:sz w:val="24"/>
          <w:szCs w:val="24"/>
          <w:lang w:val="en-ID"/>
        </w:rPr>
        <w:t xml:space="preserve"> </w:t>
      </w:r>
      <w:r w:rsidRPr="00083697">
        <w:rPr>
          <w:rFonts w:ascii="Arial" w:hAnsi="Arial" w:cs="Arial"/>
          <w:sz w:val="24"/>
          <w:szCs w:val="24"/>
          <w:lang w:val="en-ID"/>
        </w:rPr>
        <w:t>meliputi perencanaan, pengorganisasian, pelaksanaan, dan evaluasi</w:t>
      </w:r>
      <w:r w:rsidR="00342A7C" w:rsidRPr="00083697">
        <w:rPr>
          <w:rFonts w:ascii="Arial" w:hAnsi="Arial" w:cs="Arial"/>
          <w:sz w:val="24"/>
          <w:szCs w:val="24"/>
          <w:lang w:val="en-ID"/>
        </w:rPr>
        <w:t xml:space="preserve"> </w:t>
      </w:r>
      <w:r w:rsidRPr="00083697">
        <w:rPr>
          <w:rFonts w:ascii="Arial" w:hAnsi="Arial" w:cs="Arial"/>
          <w:sz w:val="24"/>
          <w:szCs w:val="24"/>
          <w:lang w:val="en-ID"/>
        </w:rPr>
        <w:t>menjadikan model ini lebih adaptif, inklusif, dan berorientasi pada dampak sosial yang nyata.</w:t>
      </w:r>
    </w:p>
    <w:p w14:paraId="7AAFABEE" w14:textId="0A965D1A" w:rsidR="00B55760" w:rsidRPr="00083697" w:rsidRDefault="00B55760" w:rsidP="00342A7C">
      <w:pPr>
        <w:spacing w:after="0" w:line="360" w:lineRule="auto"/>
        <w:ind w:firstLine="360"/>
        <w:jc w:val="both"/>
        <w:rPr>
          <w:rFonts w:ascii="Arial" w:hAnsi="Arial" w:cs="Arial"/>
          <w:sz w:val="24"/>
          <w:szCs w:val="24"/>
          <w:lang w:val="en-ID"/>
        </w:rPr>
      </w:pPr>
      <w:r w:rsidRPr="00083697">
        <w:rPr>
          <w:rFonts w:ascii="Arial" w:hAnsi="Arial" w:cs="Arial"/>
          <w:sz w:val="24"/>
          <w:szCs w:val="24"/>
          <w:lang w:val="en-ID"/>
        </w:rPr>
        <w:t xml:space="preserve">Selain itu, pemanfaatan berbagai media modern dalam praktik dakwah menunjukkan bahwa pendekatan Quraish Shihab mampu menjawab </w:t>
      </w:r>
      <w:r w:rsidRPr="00083697">
        <w:rPr>
          <w:rFonts w:ascii="Arial" w:hAnsi="Arial" w:cs="Arial"/>
          <w:sz w:val="24"/>
          <w:szCs w:val="24"/>
          <w:lang w:val="en-ID"/>
        </w:rPr>
        <w:lastRenderedPageBreak/>
        <w:t>tantangan era digital dan masyarakat plural. Dengan demikian, model manajemen dakwah berbasis pendekatan humanis ini dapat dijadikan sebagai alternatif strategis dalam pengembangan dakwah Islam kontemporer yang lebih moderat, efektif, dan berkelanjutan.</w:t>
      </w:r>
    </w:p>
    <w:p w14:paraId="1F3EE622" w14:textId="77777777" w:rsidR="00552E61" w:rsidRPr="00083697" w:rsidRDefault="00552E61" w:rsidP="00D574EA">
      <w:pPr>
        <w:spacing w:after="0" w:line="360" w:lineRule="auto"/>
        <w:ind w:firstLine="567"/>
        <w:jc w:val="both"/>
        <w:rPr>
          <w:rFonts w:ascii="Arial" w:hAnsi="Arial" w:cs="Arial"/>
          <w:sz w:val="24"/>
          <w:szCs w:val="24"/>
        </w:rPr>
      </w:pPr>
    </w:p>
    <w:p w14:paraId="2937B1B2" w14:textId="5556A477" w:rsidR="00F54741" w:rsidRPr="00083697" w:rsidRDefault="00F54741" w:rsidP="00D574EA">
      <w:pPr>
        <w:spacing w:line="360" w:lineRule="auto"/>
        <w:jc w:val="both"/>
        <w:rPr>
          <w:rFonts w:ascii="Arial" w:hAnsi="Arial" w:cs="Arial"/>
          <w:b/>
          <w:sz w:val="24"/>
          <w:szCs w:val="24"/>
        </w:rPr>
      </w:pPr>
      <w:r w:rsidRPr="00083697">
        <w:rPr>
          <w:rFonts w:ascii="Arial" w:hAnsi="Arial" w:cs="Arial"/>
          <w:b/>
          <w:sz w:val="24"/>
          <w:szCs w:val="24"/>
        </w:rPr>
        <w:t>DAFTAR PUSTAKA</w:t>
      </w:r>
    </w:p>
    <w:p w14:paraId="7888E9E7" w14:textId="6169EDB1" w:rsidR="00260B2D" w:rsidRPr="00083697" w:rsidRDefault="00697DAE" w:rsidP="00342A7C">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sz w:val="24"/>
          <w:szCs w:val="24"/>
        </w:rPr>
        <w:fldChar w:fldCharType="begin" w:fldLock="1"/>
      </w:r>
      <w:r w:rsidRPr="00083697">
        <w:rPr>
          <w:rFonts w:ascii="Arial" w:hAnsi="Arial" w:cs="Arial"/>
          <w:sz w:val="24"/>
          <w:szCs w:val="24"/>
        </w:rPr>
        <w:instrText xml:space="preserve">ADDIN Mendeley Bibliography CSL_BIBLIOGRAPHY </w:instrText>
      </w:r>
      <w:r w:rsidRPr="00083697">
        <w:rPr>
          <w:rFonts w:ascii="Arial" w:hAnsi="Arial" w:cs="Arial"/>
          <w:sz w:val="24"/>
          <w:szCs w:val="24"/>
        </w:rPr>
        <w:fldChar w:fldCharType="separate"/>
      </w:r>
      <w:r w:rsidR="00260B2D" w:rsidRPr="00083697">
        <w:rPr>
          <w:rFonts w:ascii="Arial" w:hAnsi="Arial" w:cs="Arial"/>
          <w:noProof/>
          <w:sz w:val="24"/>
          <w:szCs w:val="24"/>
        </w:rPr>
        <w:t xml:space="preserve">Arifin, S., &amp; Husin, A. 2024. “Komunikasi Persuasif Dakwah Quraish Shihab Di Channel YouTube Narasi TV. Al-Maqru’.” : </w:t>
      </w:r>
      <w:r w:rsidR="00260B2D" w:rsidRPr="00083697">
        <w:rPr>
          <w:rFonts w:ascii="Arial" w:hAnsi="Arial" w:cs="Arial"/>
          <w:i/>
          <w:iCs/>
          <w:noProof/>
          <w:sz w:val="24"/>
          <w:szCs w:val="24"/>
        </w:rPr>
        <w:t>: Jurnal Komunikasi Dan Penyiaran Islam,</w:t>
      </w:r>
      <w:r w:rsidR="00260B2D" w:rsidRPr="00083697">
        <w:rPr>
          <w:rFonts w:ascii="Arial" w:hAnsi="Arial" w:cs="Arial"/>
          <w:noProof/>
          <w:sz w:val="24"/>
          <w:szCs w:val="24"/>
        </w:rPr>
        <w:t xml:space="preserve"> 5(2):88–104.</w:t>
      </w:r>
    </w:p>
    <w:p w14:paraId="37823436" w14:textId="77777777" w:rsidR="00260B2D" w:rsidRPr="00083697" w:rsidRDefault="00260B2D" w:rsidP="00342A7C">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noProof/>
          <w:sz w:val="24"/>
          <w:szCs w:val="24"/>
        </w:rPr>
        <w:t xml:space="preserve">Hakim, L. 2022. “Nilai Humanisme Dalam Tafsir Al-Mishbah Dan Relevansinya.” </w:t>
      </w:r>
      <w:r w:rsidRPr="00083697">
        <w:rPr>
          <w:rFonts w:ascii="Arial" w:hAnsi="Arial" w:cs="Arial"/>
          <w:i/>
          <w:iCs/>
          <w:noProof/>
          <w:sz w:val="24"/>
          <w:szCs w:val="24"/>
        </w:rPr>
        <w:t>Jurnal Ushuluddin</w:t>
      </w:r>
      <w:r w:rsidRPr="00083697">
        <w:rPr>
          <w:rFonts w:ascii="Arial" w:hAnsi="Arial" w:cs="Arial"/>
          <w:noProof/>
          <w:sz w:val="24"/>
          <w:szCs w:val="24"/>
        </w:rPr>
        <w:t xml:space="preserve"> 20(1):77–92.</w:t>
      </w:r>
    </w:p>
    <w:p w14:paraId="1919C7AC" w14:textId="77777777" w:rsidR="00260B2D" w:rsidRPr="00083697" w:rsidRDefault="00260B2D" w:rsidP="00D574EA">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noProof/>
          <w:sz w:val="24"/>
          <w:szCs w:val="24"/>
        </w:rPr>
        <w:t xml:space="preserve">Hidayat, A., &amp; Rahman, F. 2021. “‘Penguatan Budaya Literasi Melalui Pendidikan Sekolah Dasar.’” </w:t>
      </w:r>
      <w:r w:rsidRPr="00083697">
        <w:rPr>
          <w:rFonts w:ascii="Arial" w:hAnsi="Arial" w:cs="Arial"/>
          <w:i/>
          <w:iCs/>
          <w:noProof/>
          <w:sz w:val="24"/>
          <w:szCs w:val="24"/>
        </w:rPr>
        <w:t>Jurnal Pendidikan Dasar,</w:t>
      </w:r>
      <w:r w:rsidRPr="00083697">
        <w:rPr>
          <w:rFonts w:ascii="Arial" w:hAnsi="Arial" w:cs="Arial"/>
          <w:noProof/>
          <w:sz w:val="24"/>
          <w:szCs w:val="24"/>
        </w:rPr>
        <w:t xml:space="preserve"> Vol. 13 No.</w:t>
      </w:r>
    </w:p>
    <w:p w14:paraId="0D0DD2FA" w14:textId="77777777" w:rsidR="00260B2D" w:rsidRPr="00083697" w:rsidRDefault="00260B2D" w:rsidP="00D574EA">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noProof/>
          <w:sz w:val="24"/>
          <w:szCs w:val="24"/>
        </w:rPr>
        <w:t xml:space="preserve">Hidayat, N. 2023. “Dakwah Humanis Dalam Tafsir Al-Mishbah.” </w:t>
      </w:r>
      <w:r w:rsidRPr="00083697">
        <w:rPr>
          <w:rFonts w:ascii="Arial" w:hAnsi="Arial" w:cs="Arial"/>
          <w:i/>
          <w:iCs/>
          <w:noProof/>
          <w:sz w:val="24"/>
          <w:szCs w:val="24"/>
        </w:rPr>
        <w:t>Jurnal Komunikasi Islam</w:t>
      </w:r>
      <w:r w:rsidRPr="00083697">
        <w:rPr>
          <w:rFonts w:ascii="Arial" w:hAnsi="Arial" w:cs="Arial"/>
          <w:noProof/>
          <w:sz w:val="24"/>
          <w:szCs w:val="24"/>
        </w:rPr>
        <w:t xml:space="preserve"> 13(20):101–115.</w:t>
      </w:r>
    </w:p>
    <w:p w14:paraId="66636ADA" w14:textId="77777777" w:rsidR="00260B2D" w:rsidRPr="00083697" w:rsidRDefault="00260B2D" w:rsidP="00D574EA">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noProof/>
          <w:sz w:val="24"/>
          <w:szCs w:val="24"/>
        </w:rPr>
        <w:t xml:space="preserve">Nasution, A. 2011. </w:t>
      </w:r>
      <w:r w:rsidRPr="00083697">
        <w:rPr>
          <w:rFonts w:ascii="Arial" w:hAnsi="Arial" w:cs="Arial"/>
          <w:i/>
          <w:iCs/>
          <w:noProof/>
          <w:sz w:val="24"/>
          <w:szCs w:val="24"/>
        </w:rPr>
        <w:t>Metode Dakwah Kontemporer.</w:t>
      </w:r>
      <w:r w:rsidRPr="00083697">
        <w:rPr>
          <w:rFonts w:ascii="Arial" w:hAnsi="Arial" w:cs="Arial"/>
          <w:noProof/>
          <w:sz w:val="24"/>
          <w:szCs w:val="24"/>
        </w:rPr>
        <w:t xml:space="preserve"> jakarta: Rajawali Press.</w:t>
      </w:r>
    </w:p>
    <w:p w14:paraId="0F072994" w14:textId="77777777" w:rsidR="00260B2D" w:rsidRPr="00083697" w:rsidRDefault="00260B2D" w:rsidP="00D574EA">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noProof/>
          <w:sz w:val="24"/>
          <w:szCs w:val="24"/>
        </w:rPr>
        <w:t xml:space="preserve">Sari, D., &amp; Fauzi, M. 2023. </w:t>
      </w:r>
      <w:r w:rsidRPr="00083697">
        <w:rPr>
          <w:rFonts w:ascii="Arial" w:hAnsi="Arial" w:cs="Arial"/>
          <w:i/>
          <w:iCs/>
          <w:noProof/>
          <w:sz w:val="24"/>
          <w:szCs w:val="24"/>
        </w:rPr>
        <w:t>Pengembangan Model Pembelajaran PAI Adaptif Bagi Siswa Berkebutuhan Khusus Di Sekolah Menengah.”</w:t>
      </w:r>
      <w:r w:rsidRPr="00083697">
        <w:rPr>
          <w:rFonts w:ascii="Arial" w:hAnsi="Arial" w:cs="Arial"/>
          <w:noProof/>
          <w:sz w:val="24"/>
          <w:szCs w:val="24"/>
        </w:rPr>
        <w:t>. malang: UMM Press.</w:t>
      </w:r>
    </w:p>
    <w:p w14:paraId="20D2DA53" w14:textId="77777777" w:rsidR="00260B2D" w:rsidRPr="00083697" w:rsidRDefault="00260B2D" w:rsidP="00D574EA">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noProof/>
          <w:sz w:val="24"/>
          <w:szCs w:val="24"/>
        </w:rPr>
        <w:t xml:space="preserve">Shihab, M. Q. 2002. </w:t>
      </w:r>
      <w:r w:rsidRPr="00083697">
        <w:rPr>
          <w:rFonts w:ascii="Arial" w:hAnsi="Arial" w:cs="Arial"/>
          <w:i/>
          <w:iCs/>
          <w:noProof/>
          <w:sz w:val="24"/>
          <w:szCs w:val="24"/>
        </w:rPr>
        <w:t>Tafsir Al-Mishbah</w:t>
      </w:r>
      <w:r w:rsidRPr="00083697">
        <w:rPr>
          <w:rFonts w:ascii="Arial" w:hAnsi="Arial" w:cs="Arial"/>
          <w:noProof/>
          <w:sz w:val="24"/>
          <w:szCs w:val="24"/>
        </w:rPr>
        <w:t>. jakarta: Lentera Hati.</w:t>
      </w:r>
    </w:p>
    <w:p w14:paraId="540E6789" w14:textId="77777777" w:rsidR="00260B2D" w:rsidRPr="00083697" w:rsidRDefault="00260B2D" w:rsidP="00D574EA">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noProof/>
          <w:sz w:val="24"/>
          <w:szCs w:val="24"/>
        </w:rPr>
        <w:t xml:space="preserve">Syamsuddin. 2021. “Tafsir Al-Mishbah Sebagai Tafsir Kontekstual.” </w:t>
      </w:r>
      <w:r w:rsidRPr="00083697">
        <w:rPr>
          <w:rFonts w:ascii="Arial" w:hAnsi="Arial" w:cs="Arial"/>
          <w:i/>
          <w:iCs/>
          <w:noProof/>
          <w:sz w:val="24"/>
          <w:szCs w:val="24"/>
        </w:rPr>
        <w:t>Jurnal Al-Qur’an Dan Hadis</w:t>
      </w:r>
      <w:r w:rsidRPr="00083697">
        <w:rPr>
          <w:rFonts w:ascii="Arial" w:hAnsi="Arial" w:cs="Arial"/>
          <w:noProof/>
          <w:sz w:val="24"/>
          <w:szCs w:val="24"/>
        </w:rPr>
        <w:t xml:space="preserve"> 9(1):60–75.</w:t>
      </w:r>
    </w:p>
    <w:p w14:paraId="47A6D440" w14:textId="77777777" w:rsidR="00260B2D" w:rsidRPr="00083697" w:rsidRDefault="00260B2D" w:rsidP="00D574EA">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noProof/>
          <w:sz w:val="24"/>
          <w:szCs w:val="24"/>
        </w:rPr>
        <w:t xml:space="preserve">Tahira, J., Sobirin, &amp; Iswandi, I. 2024. “Analisis Isi Pesan Dakwah M. Quraish Shihab Dalam Channel YouTube Najwa Shihab.” </w:t>
      </w:r>
      <w:r w:rsidRPr="00083697">
        <w:rPr>
          <w:rFonts w:ascii="Arial" w:hAnsi="Arial" w:cs="Arial"/>
          <w:i/>
          <w:iCs/>
          <w:noProof/>
          <w:sz w:val="24"/>
          <w:szCs w:val="24"/>
        </w:rPr>
        <w:t>Journal of Islamic Studies</w:t>
      </w:r>
      <w:r w:rsidRPr="00083697">
        <w:rPr>
          <w:rFonts w:ascii="Arial" w:hAnsi="Arial" w:cs="Arial"/>
          <w:noProof/>
          <w:sz w:val="24"/>
          <w:szCs w:val="24"/>
        </w:rPr>
        <w:t xml:space="preserve"> 2(6):115–130.</w:t>
      </w:r>
    </w:p>
    <w:p w14:paraId="66298127" w14:textId="77777777" w:rsidR="00260B2D" w:rsidRPr="00083697" w:rsidRDefault="00260B2D" w:rsidP="00D574EA">
      <w:pPr>
        <w:widowControl w:val="0"/>
        <w:autoSpaceDE w:val="0"/>
        <w:autoSpaceDN w:val="0"/>
        <w:adjustRightInd w:val="0"/>
        <w:spacing w:after="0" w:line="360" w:lineRule="auto"/>
        <w:ind w:left="480" w:hanging="480"/>
        <w:jc w:val="both"/>
        <w:rPr>
          <w:rFonts w:ascii="Arial" w:hAnsi="Arial" w:cs="Arial"/>
          <w:noProof/>
          <w:sz w:val="24"/>
          <w:szCs w:val="24"/>
        </w:rPr>
      </w:pPr>
      <w:r w:rsidRPr="00083697">
        <w:rPr>
          <w:rFonts w:ascii="Arial" w:hAnsi="Arial" w:cs="Arial"/>
          <w:noProof/>
          <w:sz w:val="24"/>
          <w:szCs w:val="24"/>
        </w:rPr>
        <w:t xml:space="preserve">Yusuf, M. 2022. “Transformasi Dakwah Di Era Media Sosial.” </w:t>
      </w:r>
      <w:r w:rsidRPr="00083697">
        <w:rPr>
          <w:rFonts w:ascii="Arial" w:hAnsi="Arial" w:cs="Arial"/>
          <w:i/>
          <w:iCs/>
          <w:noProof/>
          <w:sz w:val="24"/>
          <w:szCs w:val="24"/>
        </w:rPr>
        <w:t>Jurnal Komunikasi Islam</w:t>
      </w:r>
      <w:r w:rsidRPr="00083697">
        <w:rPr>
          <w:rFonts w:ascii="Arial" w:hAnsi="Arial" w:cs="Arial"/>
          <w:noProof/>
          <w:sz w:val="24"/>
          <w:szCs w:val="24"/>
        </w:rPr>
        <w:t xml:space="preserve"> 12(2):120–138.</w:t>
      </w:r>
    </w:p>
    <w:p w14:paraId="3AC5D43D" w14:textId="15C5C5D9" w:rsidR="00FA1157" w:rsidRPr="00083697" w:rsidRDefault="00697DAE" w:rsidP="00D574EA">
      <w:pPr>
        <w:spacing w:after="0" w:line="360" w:lineRule="auto"/>
        <w:jc w:val="both"/>
        <w:rPr>
          <w:rFonts w:ascii="Arial" w:hAnsi="Arial" w:cs="Arial"/>
          <w:sz w:val="24"/>
          <w:szCs w:val="24"/>
        </w:rPr>
      </w:pPr>
      <w:r w:rsidRPr="00083697">
        <w:rPr>
          <w:rFonts w:ascii="Arial" w:hAnsi="Arial" w:cs="Arial"/>
          <w:sz w:val="24"/>
          <w:szCs w:val="24"/>
        </w:rPr>
        <w:fldChar w:fldCharType="end"/>
      </w:r>
    </w:p>
    <w:sectPr w:rsidR="00FA1157" w:rsidRPr="00083697"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C3F15" w14:textId="77777777" w:rsidR="0017188E" w:rsidRDefault="0017188E" w:rsidP="00F54741">
      <w:pPr>
        <w:spacing w:after="0" w:line="240" w:lineRule="auto"/>
      </w:pPr>
      <w:r>
        <w:separator/>
      </w:r>
    </w:p>
  </w:endnote>
  <w:endnote w:type="continuationSeparator" w:id="0">
    <w:p w14:paraId="610EED79" w14:textId="77777777" w:rsidR="0017188E" w:rsidRDefault="0017188E"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2484FF7A"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5D0E9BC7" wp14:editId="147B0939">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1D49C490"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E64AB" w14:textId="77777777" w:rsidR="0017188E" w:rsidRDefault="0017188E" w:rsidP="00F54741">
      <w:pPr>
        <w:spacing w:after="0" w:line="240" w:lineRule="auto"/>
      </w:pPr>
      <w:r>
        <w:separator/>
      </w:r>
    </w:p>
  </w:footnote>
  <w:footnote w:type="continuationSeparator" w:id="0">
    <w:p w14:paraId="27831C8C" w14:textId="77777777" w:rsidR="0017188E" w:rsidRDefault="0017188E"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32AF" w14:textId="31B22143" w:rsidR="00FA1157" w:rsidRPr="00B95B56" w:rsidRDefault="00B95B56" w:rsidP="00F54741">
    <w:pPr>
      <w:spacing w:after="0" w:line="240" w:lineRule="auto"/>
      <w:jc w:val="right"/>
      <w:rPr>
        <w:rFonts w:ascii="Arial" w:eastAsia="Arial" w:hAnsi="Arial"/>
        <w:b/>
        <w:i/>
        <w:sz w:val="24"/>
        <w:szCs w:val="24"/>
      </w:rPr>
    </w:pPr>
    <w:r w:rsidRPr="00B95B56">
      <w:rPr>
        <w:rFonts w:ascii="Arial" w:eastAsia="Arial" w:hAnsi="Arial"/>
        <w:b/>
        <w:i/>
        <w:sz w:val="24"/>
        <w:szCs w:val="24"/>
      </w:rPr>
      <w:t xml:space="preserve">Didaktik : Jurnal Ilmiah PGSD </w:t>
    </w:r>
    <w:r w:rsidR="00894D17">
      <w:rPr>
        <w:rFonts w:ascii="Arial" w:eastAsia="Arial" w:hAnsi="Arial"/>
        <w:b/>
        <w:i/>
        <w:sz w:val="24"/>
        <w:szCs w:val="24"/>
      </w:rPr>
      <w:t>FKIP Universitas Mandiri</w:t>
    </w:r>
    <w:r w:rsidR="00FA1157" w:rsidRPr="00B95B56">
      <w:rPr>
        <w:rFonts w:ascii="Arial" w:eastAsia="Arial" w:hAnsi="Arial"/>
        <w:b/>
        <w:i/>
        <w:sz w:val="24"/>
        <w:szCs w:val="24"/>
      </w:rPr>
      <w:t xml:space="preserve">, </w:t>
    </w:r>
  </w:p>
  <w:p w14:paraId="6D7351B7" w14:textId="77777777" w:rsidR="00FA1157" w:rsidRPr="00B95B56" w:rsidRDefault="00FA1157" w:rsidP="00F54741">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Cetak : </w:t>
    </w:r>
    <w:r w:rsidR="00B95B56"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Online : </w:t>
    </w:r>
    <w:r w:rsidR="00B95B56" w:rsidRPr="00B95B56">
      <w:rPr>
        <w:rFonts w:ascii="Arial" w:eastAsia="Arial" w:hAnsi="Arial"/>
        <w:b/>
        <w:i/>
        <w:sz w:val="24"/>
        <w:szCs w:val="24"/>
      </w:rPr>
      <w:t>2614-722X</w:t>
    </w:r>
  </w:p>
  <w:p w14:paraId="7C12DA47" w14:textId="32B1075D" w:rsidR="00FA1157" w:rsidRPr="00B95B56" w:rsidRDefault="00B57584" w:rsidP="00F54741">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sidR="00894D17">
      <w:rPr>
        <w:rFonts w:ascii="Arial" w:eastAsia="Arial" w:hAnsi="Arial"/>
        <w:b/>
        <w:i/>
        <w:sz w:val="24"/>
        <w:szCs w:val="24"/>
      </w:rPr>
      <w:t>12</w:t>
    </w:r>
    <w:r w:rsidRPr="00B95B56">
      <w:rPr>
        <w:rFonts w:ascii="Arial" w:eastAsia="Arial" w:hAnsi="Arial"/>
        <w:b/>
        <w:i/>
        <w:sz w:val="24"/>
        <w:szCs w:val="24"/>
      </w:rPr>
      <w:t xml:space="preserve"> Nomor </w:t>
    </w:r>
    <w:r w:rsidR="00894D17">
      <w:rPr>
        <w:rFonts w:ascii="Arial" w:eastAsia="Arial" w:hAnsi="Arial"/>
        <w:b/>
        <w:i/>
        <w:sz w:val="24"/>
        <w:szCs w:val="24"/>
      </w:rPr>
      <w:t>02</w:t>
    </w:r>
    <w:r w:rsidR="00FA1157" w:rsidRPr="00B95B56">
      <w:rPr>
        <w:rFonts w:ascii="Arial" w:eastAsia="Arial" w:hAnsi="Arial"/>
        <w:b/>
        <w:i/>
        <w:sz w:val="24"/>
        <w:szCs w:val="24"/>
      </w:rPr>
      <w:t xml:space="preserve">, </w:t>
    </w:r>
    <w:r w:rsidR="00894D17">
      <w:rPr>
        <w:rFonts w:ascii="Arial" w:eastAsia="Arial" w:hAnsi="Arial"/>
        <w:b/>
        <w:i/>
        <w:sz w:val="24"/>
        <w:szCs w:val="24"/>
      </w:rPr>
      <w:t>Juni</w:t>
    </w:r>
    <w:r w:rsidRPr="00B95B56">
      <w:rPr>
        <w:rFonts w:ascii="Arial" w:eastAsia="Arial" w:hAnsi="Arial"/>
        <w:b/>
        <w:i/>
        <w:sz w:val="24"/>
        <w:szCs w:val="24"/>
      </w:rPr>
      <w:t xml:space="preserve"> </w:t>
    </w:r>
    <w:r w:rsidR="00894D17">
      <w:rPr>
        <w:rFonts w:ascii="Arial" w:eastAsia="Arial" w:hAnsi="Arial"/>
        <w:b/>
        <w:i/>
        <w:sz w:val="24"/>
        <w:szCs w:val="24"/>
      </w:rPr>
      <w:t>2026</w:t>
    </w:r>
  </w:p>
  <w:p w14:paraId="7A4CDF48" w14:textId="77777777" w:rsidR="00FA1157" w:rsidRPr="00B95B56" w:rsidRDefault="00095774" w:rsidP="00F54741">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0288" behindDoc="1" locked="0" layoutInCell="1" allowOverlap="1" wp14:anchorId="6D1155B6" wp14:editId="4D1205E7">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AE696"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B3B7B"/>
    <w:multiLevelType w:val="hybridMultilevel"/>
    <w:tmpl w:val="C8B42296"/>
    <w:lvl w:ilvl="0" w:tplc="60948034">
      <w:start w:val="1"/>
      <w:numFmt w:val="upperLetter"/>
      <w:lvlText w:val="%1."/>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30831297">
    <w:abstractNumId w:val="1"/>
  </w:num>
  <w:num w:numId="2" w16cid:durableId="534849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00C4C"/>
    <w:rsid w:val="00075949"/>
    <w:rsid w:val="00083697"/>
    <w:rsid w:val="00095774"/>
    <w:rsid w:val="000F40B0"/>
    <w:rsid w:val="00104C6F"/>
    <w:rsid w:val="0012497A"/>
    <w:rsid w:val="0017188E"/>
    <w:rsid w:val="00187A96"/>
    <w:rsid w:val="001A77C7"/>
    <w:rsid w:val="002420B1"/>
    <w:rsid w:val="00260B2D"/>
    <w:rsid w:val="00287E18"/>
    <w:rsid w:val="00342A7C"/>
    <w:rsid w:val="00361FF9"/>
    <w:rsid w:val="003F2F0F"/>
    <w:rsid w:val="00417592"/>
    <w:rsid w:val="0042703F"/>
    <w:rsid w:val="00437415"/>
    <w:rsid w:val="0048592F"/>
    <w:rsid w:val="00486F23"/>
    <w:rsid w:val="004F0D35"/>
    <w:rsid w:val="004F6FB2"/>
    <w:rsid w:val="00506846"/>
    <w:rsid w:val="00521E4E"/>
    <w:rsid w:val="00533214"/>
    <w:rsid w:val="00552E61"/>
    <w:rsid w:val="00575CA2"/>
    <w:rsid w:val="005A3BBB"/>
    <w:rsid w:val="005C600E"/>
    <w:rsid w:val="005F67F2"/>
    <w:rsid w:val="00697DAE"/>
    <w:rsid w:val="006D40BE"/>
    <w:rsid w:val="007105ED"/>
    <w:rsid w:val="007472FB"/>
    <w:rsid w:val="007F5FBB"/>
    <w:rsid w:val="00805593"/>
    <w:rsid w:val="0081771C"/>
    <w:rsid w:val="0088413A"/>
    <w:rsid w:val="00894D17"/>
    <w:rsid w:val="008D7629"/>
    <w:rsid w:val="009242CE"/>
    <w:rsid w:val="00972B7C"/>
    <w:rsid w:val="009813C2"/>
    <w:rsid w:val="009948D0"/>
    <w:rsid w:val="009A2677"/>
    <w:rsid w:val="009A3AC3"/>
    <w:rsid w:val="009A5ADB"/>
    <w:rsid w:val="009B1F20"/>
    <w:rsid w:val="009D106B"/>
    <w:rsid w:val="009E3B45"/>
    <w:rsid w:val="00A672F3"/>
    <w:rsid w:val="00A90C1D"/>
    <w:rsid w:val="00B420CF"/>
    <w:rsid w:val="00B55760"/>
    <w:rsid w:val="00B57584"/>
    <w:rsid w:val="00B80134"/>
    <w:rsid w:val="00B95B56"/>
    <w:rsid w:val="00BC064D"/>
    <w:rsid w:val="00BF2BF6"/>
    <w:rsid w:val="00C25730"/>
    <w:rsid w:val="00C73808"/>
    <w:rsid w:val="00CD0660"/>
    <w:rsid w:val="00CD3CEA"/>
    <w:rsid w:val="00D574EA"/>
    <w:rsid w:val="00D64EC8"/>
    <w:rsid w:val="00E53D85"/>
    <w:rsid w:val="00E740C4"/>
    <w:rsid w:val="00F54741"/>
    <w:rsid w:val="00F7393C"/>
    <w:rsid w:val="00F82B52"/>
    <w:rsid w:val="00F87670"/>
    <w:rsid w:val="00FA1157"/>
    <w:rsid w:val="00FE25E6"/>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F9804"/>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Strong">
    <w:name w:val="Strong"/>
    <w:basedOn w:val="DefaultParagraphFont"/>
    <w:uiPriority w:val="22"/>
    <w:qFormat/>
    <w:rsid w:val="00B95B56"/>
    <w:rPr>
      <w:b/>
      <w:bCs/>
    </w:rPr>
  </w:style>
  <w:style w:type="character" w:styleId="UnresolvedMention">
    <w:name w:val="Unresolved Mention"/>
    <w:basedOn w:val="DefaultParagraphFont"/>
    <w:uiPriority w:val="99"/>
    <w:semiHidden/>
    <w:unhideWhenUsed/>
    <w:rsid w:val="00B420CF"/>
    <w:rPr>
      <w:color w:val="605E5C"/>
      <w:shd w:val="clear" w:color="auto" w:fill="E1DFDD"/>
    </w:rPr>
  </w:style>
  <w:style w:type="paragraph" w:styleId="NormalWeb">
    <w:name w:val="Normal (Web)"/>
    <w:basedOn w:val="Normal"/>
    <w:uiPriority w:val="99"/>
    <w:semiHidden/>
    <w:unhideWhenUsed/>
    <w:rsid w:val="009242CE"/>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697D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7DAE"/>
    <w:rPr>
      <w:sz w:val="20"/>
      <w:szCs w:val="20"/>
    </w:rPr>
  </w:style>
  <w:style w:type="character" w:styleId="FootnoteReference">
    <w:name w:val="footnote reference"/>
    <w:basedOn w:val="DefaultParagraphFont"/>
    <w:uiPriority w:val="99"/>
    <w:semiHidden/>
    <w:unhideWhenUsed/>
    <w:rsid w:val="00697D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lailtllutfyh@gmail.com" TargetMode="External"/><Relationship Id="rId13" Type="http://schemas.openxmlformats.org/officeDocument/2006/relationships/header" Target="header1.xml"/><Relationship Id="rId18" Type="http://schemas.openxmlformats.org/officeDocument/2006/relationships/diagramQuickStyle" Target="diagrams/quickStyle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Data" Target="diagrams/data2.xml"/><Relationship Id="rId7" Type="http://schemas.openxmlformats.org/officeDocument/2006/relationships/endnotes" Target="endnotes.xml"/><Relationship Id="rId12" Type="http://schemas.openxmlformats.org/officeDocument/2006/relationships/hyperlink" Target="mailto:anangsholikhudin@gmail.com" TargetMode="External"/><Relationship Id="rId17" Type="http://schemas.openxmlformats.org/officeDocument/2006/relationships/diagramLayout" Target="diagrams/layout1.xml"/><Relationship Id="rId25"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num5015@gmail.com" TargetMode="External"/><Relationship Id="rId24" Type="http://schemas.openxmlformats.org/officeDocument/2006/relationships/diagramColors" Target="diagrams/colors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diagramQuickStyle" Target="diagrams/quickStyle2.xml"/><Relationship Id="rId10" Type="http://schemas.openxmlformats.org/officeDocument/2006/relationships/hyperlink" Target="mailto:nanikhandayani2005@gmail.com"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mailto:nurinnafilah88@gmail.com" TargetMode="External"/><Relationship Id="rId14" Type="http://schemas.openxmlformats.org/officeDocument/2006/relationships/footer" Target="footer1.xml"/><Relationship Id="rId22" Type="http://schemas.openxmlformats.org/officeDocument/2006/relationships/diagramLayout" Target="diagrams/layout2.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'[Chart in Microsoft Word]Sheet1'!$A$1:$A$4</c:f>
              <c:strCache>
                <c:ptCount val="4"/>
                <c:pt idx="0">
                  <c:v>perencanaan</c:v>
                </c:pt>
                <c:pt idx="1">
                  <c:v>Organisasi</c:v>
                </c:pt>
                <c:pt idx="2">
                  <c:v>perencanaan</c:v>
                </c:pt>
                <c:pt idx="3">
                  <c:v>Evaluasi</c:v>
                </c:pt>
              </c:strCache>
            </c:strRef>
          </c:cat>
          <c:val>
            <c:numRef>
              <c:f>'[Chart in Microsoft Word]Sheet1'!$B$1:$B$4</c:f>
              <c:numCache>
                <c:formatCode>0%</c:formatCode>
                <c:ptCount val="4"/>
                <c:pt idx="0">
                  <c:v>0.7</c:v>
                </c:pt>
                <c:pt idx="1">
                  <c:v>0.75</c:v>
                </c:pt>
                <c:pt idx="2">
                  <c:v>0.85</c:v>
                </c:pt>
                <c:pt idx="3">
                  <c:v>0.8</c:v>
                </c:pt>
              </c:numCache>
            </c:numRef>
          </c:val>
          <c:extLst>
            <c:ext xmlns:c16="http://schemas.microsoft.com/office/drawing/2014/chart" uri="{C3380CC4-5D6E-409C-BE32-E72D297353CC}">
              <c16:uniqueId val="{00000000-FC0F-46BC-8DD0-9287D301AA51}"/>
            </c:ext>
          </c:extLst>
        </c:ser>
        <c:dLbls>
          <c:dLblPos val="ctr"/>
          <c:showLegendKey val="0"/>
          <c:showVal val="1"/>
          <c:showCatName val="0"/>
          <c:showSerName val="0"/>
          <c:showPercent val="0"/>
          <c:showBubbleSize val="0"/>
        </c:dLbls>
        <c:gapWidth val="150"/>
        <c:overlap val="100"/>
        <c:axId val="1856719168"/>
        <c:axId val="1856719648"/>
      </c:barChart>
      <c:catAx>
        <c:axId val="1856719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1856719648"/>
        <c:crosses val="autoZero"/>
        <c:auto val="1"/>
        <c:lblAlgn val="ctr"/>
        <c:lblOffset val="100"/>
        <c:noMultiLvlLbl val="0"/>
      </c:catAx>
      <c:valAx>
        <c:axId val="185671964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6719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B141880-5F55-43AB-9F03-695F8395B218}" type="doc">
      <dgm:prSet loTypeId="urn:microsoft.com/office/officeart/2005/8/layout/orgChart1" loCatId="hierarchy" qsTypeId="urn:microsoft.com/office/officeart/2005/8/quickstyle/simple1" qsCatId="simple" csTypeId="urn:microsoft.com/office/officeart/2005/8/colors/accent1_1" csCatId="accent1" phldr="1"/>
      <dgm:spPr/>
      <dgm:t>
        <a:bodyPr/>
        <a:lstStyle/>
        <a:p>
          <a:endParaRPr lang="en-US"/>
        </a:p>
      </dgm:t>
    </dgm:pt>
    <dgm:pt modelId="{33E2986A-A773-4730-9727-CEE89521B80B}">
      <dgm:prSet phldrT="[Text]"/>
      <dgm:spPr/>
      <dgm:t>
        <a:bodyPr/>
        <a:lstStyle/>
        <a:p>
          <a:pPr>
            <a:buNone/>
          </a:pPr>
          <a:r>
            <a:rPr lang="en-US"/>
            <a:t>Al-Qur’an </a:t>
          </a:r>
        </a:p>
      </dgm:t>
    </dgm:pt>
    <dgm:pt modelId="{FDEEB4A0-EA5C-4F2D-A446-B21E6235696B}" type="parTrans" cxnId="{EC1BC803-B359-4947-9A15-F54D20651420}">
      <dgm:prSet/>
      <dgm:spPr/>
      <dgm:t>
        <a:bodyPr/>
        <a:lstStyle/>
        <a:p>
          <a:endParaRPr lang="en-US"/>
        </a:p>
      </dgm:t>
    </dgm:pt>
    <dgm:pt modelId="{809620C7-9BE5-4705-A22D-CD009E90A706}" type="sibTrans" cxnId="{EC1BC803-B359-4947-9A15-F54D20651420}">
      <dgm:prSet/>
      <dgm:spPr/>
      <dgm:t>
        <a:bodyPr/>
        <a:lstStyle/>
        <a:p>
          <a:endParaRPr lang="en-US"/>
        </a:p>
      </dgm:t>
    </dgm:pt>
    <dgm:pt modelId="{69262F94-BD50-4733-917C-F238DFCFCF11}" type="asst">
      <dgm:prSet phldrT="[Text]"/>
      <dgm:spPr/>
      <dgm:t>
        <a:bodyPr/>
        <a:lstStyle/>
        <a:p>
          <a:pPr>
            <a:buNone/>
          </a:pPr>
          <a:r>
            <a:rPr lang="en-US"/>
            <a:t>Tafsir Al-Mishbah </a:t>
          </a:r>
        </a:p>
      </dgm:t>
    </dgm:pt>
    <dgm:pt modelId="{FFFA0CF0-6D07-4010-9A92-83DDE9F29B08}" type="sibTrans" cxnId="{51B5EC29-9484-486E-937B-174321283AD3}">
      <dgm:prSet/>
      <dgm:spPr/>
      <dgm:t>
        <a:bodyPr/>
        <a:lstStyle/>
        <a:p>
          <a:endParaRPr lang="en-US"/>
        </a:p>
      </dgm:t>
    </dgm:pt>
    <dgm:pt modelId="{1C89A088-3430-4AF3-939D-A48BC7E8C542}" type="parTrans" cxnId="{51B5EC29-9484-486E-937B-174321283AD3}">
      <dgm:prSet/>
      <dgm:spPr/>
      <dgm:t>
        <a:bodyPr/>
        <a:lstStyle/>
        <a:p>
          <a:endParaRPr lang="en-US"/>
        </a:p>
      </dgm:t>
    </dgm:pt>
    <dgm:pt modelId="{409A47D2-CECF-47FD-B2C2-BF55B4D2F3A8}">
      <dgm:prSet phldrT="[Text]"/>
      <dgm:spPr/>
      <dgm:t>
        <a:bodyPr/>
        <a:lstStyle/>
        <a:p>
          <a:pPr>
            <a:buNone/>
          </a:pPr>
          <a:r>
            <a:rPr lang="en-US"/>
            <a:t>Kontekstual </a:t>
          </a:r>
        </a:p>
      </dgm:t>
    </dgm:pt>
    <dgm:pt modelId="{F92310CF-C930-4E45-AB95-311272C936E8}" type="sibTrans" cxnId="{ECF578CD-B71A-4A6D-ADA2-2692E996BF09}">
      <dgm:prSet/>
      <dgm:spPr/>
      <dgm:t>
        <a:bodyPr/>
        <a:lstStyle/>
        <a:p>
          <a:endParaRPr lang="en-US"/>
        </a:p>
      </dgm:t>
    </dgm:pt>
    <dgm:pt modelId="{8A834644-BEF8-4821-A2C4-D2982F26A4E7}" type="parTrans" cxnId="{ECF578CD-B71A-4A6D-ADA2-2692E996BF09}">
      <dgm:prSet/>
      <dgm:spPr/>
      <dgm:t>
        <a:bodyPr/>
        <a:lstStyle/>
        <a:p>
          <a:endParaRPr lang="en-US"/>
        </a:p>
      </dgm:t>
    </dgm:pt>
    <dgm:pt modelId="{E8CE860E-E055-42EE-BD98-8542F380C94C}">
      <dgm:prSet phldrT="[Text]"/>
      <dgm:spPr/>
      <dgm:t>
        <a:bodyPr/>
        <a:lstStyle/>
        <a:p>
          <a:pPr>
            <a:buNone/>
          </a:pPr>
          <a:r>
            <a:rPr lang="en-US"/>
            <a:t>Pendekatan Humanis </a:t>
          </a:r>
        </a:p>
      </dgm:t>
    </dgm:pt>
    <dgm:pt modelId="{205C7224-1B29-4B41-999D-0C5DB3076D02}" type="sibTrans" cxnId="{7B92C3FD-706A-4E98-80DE-32C0AAC78097}">
      <dgm:prSet/>
      <dgm:spPr/>
      <dgm:t>
        <a:bodyPr/>
        <a:lstStyle/>
        <a:p>
          <a:endParaRPr lang="en-US"/>
        </a:p>
      </dgm:t>
    </dgm:pt>
    <dgm:pt modelId="{F496947D-F900-41E1-997D-2435DB018AB3}" type="parTrans" cxnId="{7B92C3FD-706A-4E98-80DE-32C0AAC78097}">
      <dgm:prSet/>
      <dgm:spPr/>
      <dgm:t>
        <a:bodyPr/>
        <a:lstStyle/>
        <a:p>
          <a:endParaRPr lang="en-US"/>
        </a:p>
      </dgm:t>
    </dgm:pt>
    <dgm:pt modelId="{F32E6FC5-CC32-44A1-B776-E9C6FBC00683}">
      <dgm:prSet phldrT="[Text]"/>
      <dgm:spPr/>
      <dgm:t>
        <a:bodyPr/>
        <a:lstStyle/>
        <a:p>
          <a:pPr>
            <a:buNone/>
          </a:pPr>
          <a:r>
            <a:rPr lang="en-US"/>
            <a:t>Dakwah Moderat</a:t>
          </a:r>
        </a:p>
      </dgm:t>
    </dgm:pt>
    <dgm:pt modelId="{B1E20AFA-8A07-4E32-8995-14855F9B67C6}" type="sibTrans" cxnId="{544EB04B-9649-4AAB-9785-4AB5D2B40796}">
      <dgm:prSet/>
      <dgm:spPr/>
      <dgm:t>
        <a:bodyPr/>
        <a:lstStyle/>
        <a:p>
          <a:endParaRPr lang="en-US"/>
        </a:p>
      </dgm:t>
    </dgm:pt>
    <dgm:pt modelId="{EB6D1882-65C9-43A2-97C7-66D3C88CEBC4}" type="parTrans" cxnId="{544EB04B-9649-4AAB-9785-4AB5D2B40796}">
      <dgm:prSet/>
      <dgm:spPr/>
      <dgm:t>
        <a:bodyPr/>
        <a:lstStyle/>
        <a:p>
          <a:endParaRPr lang="en-US"/>
        </a:p>
      </dgm:t>
    </dgm:pt>
    <dgm:pt modelId="{45DE539F-CF62-46CC-89A5-6E0956340867}">
      <dgm:prSet/>
      <dgm:spPr/>
      <dgm:t>
        <a:bodyPr/>
        <a:lstStyle/>
        <a:p>
          <a:r>
            <a:rPr lang="en-US"/>
            <a:t>Rasional </a:t>
          </a:r>
        </a:p>
      </dgm:t>
    </dgm:pt>
    <dgm:pt modelId="{9BE5D6D7-304B-4BBF-9E02-954CEFB46613}" type="parTrans" cxnId="{4F85DF18-A585-488B-B901-94AAAD4AB54D}">
      <dgm:prSet/>
      <dgm:spPr/>
      <dgm:t>
        <a:bodyPr/>
        <a:lstStyle/>
        <a:p>
          <a:endParaRPr lang="en-US"/>
        </a:p>
      </dgm:t>
    </dgm:pt>
    <dgm:pt modelId="{D5C0F8CF-494B-499B-B535-56D2B1DE0E80}" type="sibTrans" cxnId="{4F85DF18-A585-488B-B901-94AAAD4AB54D}">
      <dgm:prSet/>
      <dgm:spPr/>
      <dgm:t>
        <a:bodyPr/>
        <a:lstStyle/>
        <a:p>
          <a:endParaRPr lang="en-US"/>
        </a:p>
      </dgm:t>
    </dgm:pt>
    <dgm:pt modelId="{167B37E7-5E57-46E4-996B-C8CD1999A2A1}">
      <dgm:prSet/>
      <dgm:spPr/>
      <dgm:t>
        <a:bodyPr/>
        <a:lstStyle/>
        <a:p>
          <a:r>
            <a:rPr lang="en-US"/>
            <a:t>Empatik</a:t>
          </a:r>
        </a:p>
      </dgm:t>
    </dgm:pt>
    <dgm:pt modelId="{4B802D47-FA95-4510-9663-A8939184E0BF}" type="parTrans" cxnId="{6389C861-E8BB-4419-AFAC-EEB1FD6440EB}">
      <dgm:prSet/>
      <dgm:spPr/>
      <dgm:t>
        <a:bodyPr/>
        <a:lstStyle/>
        <a:p>
          <a:endParaRPr lang="en-US"/>
        </a:p>
      </dgm:t>
    </dgm:pt>
    <dgm:pt modelId="{7B4D6CD2-0E99-46AD-AFD9-E3578BE3D7F3}" type="sibTrans" cxnId="{6389C861-E8BB-4419-AFAC-EEB1FD6440EB}">
      <dgm:prSet/>
      <dgm:spPr/>
      <dgm:t>
        <a:bodyPr/>
        <a:lstStyle/>
        <a:p>
          <a:endParaRPr lang="en-US"/>
        </a:p>
      </dgm:t>
    </dgm:pt>
    <dgm:pt modelId="{7B6EF6E5-6B61-424B-9378-2D68143F6C3D}" type="pres">
      <dgm:prSet presAssocID="{EB141880-5F55-43AB-9F03-695F8395B218}" presName="hierChild1" presStyleCnt="0">
        <dgm:presLayoutVars>
          <dgm:orgChart val="1"/>
          <dgm:chPref val="1"/>
          <dgm:dir/>
          <dgm:animOne val="branch"/>
          <dgm:animLvl val="lvl"/>
          <dgm:resizeHandles/>
        </dgm:presLayoutVars>
      </dgm:prSet>
      <dgm:spPr/>
    </dgm:pt>
    <dgm:pt modelId="{0ABE5ECF-8FC9-495E-AD07-1C46F948BC6B}" type="pres">
      <dgm:prSet presAssocID="{33E2986A-A773-4730-9727-CEE89521B80B}" presName="hierRoot1" presStyleCnt="0">
        <dgm:presLayoutVars>
          <dgm:hierBranch val="init"/>
        </dgm:presLayoutVars>
      </dgm:prSet>
      <dgm:spPr/>
    </dgm:pt>
    <dgm:pt modelId="{E809D458-7116-41FA-92BE-8126502D2D85}" type="pres">
      <dgm:prSet presAssocID="{33E2986A-A773-4730-9727-CEE89521B80B}" presName="rootComposite1" presStyleCnt="0"/>
      <dgm:spPr/>
    </dgm:pt>
    <dgm:pt modelId="{F5F33212-27C4-4122-8D9A-1654AFA22C7B}" type="pres">
      <dgm:prSet presAssocID="{33E2986A-A773-4730-9727-CEE89521B80B}" presName="rootText1" presStyleLbl="node0" presStyleIdx="0" presStyleCnt="1">
        <dgm:presLayoutVars>
          <dgm:chPref val="3"/>
        </dgm:presLayoutVars>
      </dgm:prSet>
      <dgm:spPr/>
    </dgm:pt>
    <dgm:pt modelId="{40463F1D-80AA-45DE-BA8A-7ABB93393B1E}" type="pres">
      <dgm:prSet presAssocID="{33E2986A-A773-4730-9727-CEE89521B80B}" presName="rootConnector1" presStyleLbl="node1" presStyleIdx="0" presStyleCnt="0"/>
      <dgm:spPr/>
    </dgm:pt>
    <dgm:pt modelId="{C8C15A39-093D-40C6-AE0D-B1655F076D5D}" type="pres">
      <dgm:prSet presAssocID="{33E2986A-A773-4730-9727-CEE89521B80B}" presName="hierChild2" presStyleCnt="0"/>
      <dgm:spPr/>
    </dgm:pt>
    <dgm:pt modelId="{81645374-D10B-4EA0-8329-CEA8BD4CFE04}" type="pres">
      <dgm:prSet presAssocID="{8A834644-BEF8-4821-A2C4-D2982F26A4E7}" presName="Name37" presStyleLbl="parChTrans1D2" presStyleIdx="0" presStyleCnt="4"/>
      <dgm:spPr/>
    </dgm:pt>
    <dgm:pt modelId="{D2C03EA9-3840-48C8-8AB4-998E4CEB6EAB}" type="pres">
      <dgm:prSet presAssocID="{409A47D2-CECF-47FD-B2C2-BF55B4D2F3A8}" presName="hierRoot2" presStyleCnt="0">
        <dgm:presLayoutVars>
          <dgm:hierBranch val="init"/>
        </dgm:presLayoutVars>
      </dgm:prSet>
      <dgm:spPr/>
    </dgm:pt>
    <dgm:pt modelId="{CAAC4804-3E0A-4B22-8CEB-614542A4ACAE}" type="pres">
      <dgm:prSet presAssocID="{409A47D2-CECF-47FD-B2C2-BF55B4D2F3A8}" presName="rootComposite" presStyleCnt="0"/>
      <dgm:spPr/>
    </dgm:pt>
    <dgm:pt modelId="{83935E70-B3F4-491D-A36F-9B16FC6AB1C7}" type="pres">
      <dgm:prSet presAssocID="{409A47D2-CECF-47FD-B2C2-BF55B4D2F3A8}" presName="rootText" presStyleLbl="node2" presStyleIdx="0" presStyleCnt="3">
        <dgm:presLayoutVars>
          <dgm:chPref val="3"/>
        </dgm:presLayoutVars>
      </dgm:prSet>
      <dgm:spPr/>
    </dgm:pt>
    <dgm:pt modelId="{8E43DC8F-7503-4113-B886-0582D2CBD82A}" type="pres">
      <dgm:prSet presAssocID="{409A47D2-CECF-47FD-B2C2-BF55B4D2F3A8}" presName="rootConnector" presStyleLbl="node2" presStyleIdx="0" presStyleCnt="3"/>
      <dgm:spPr/>
    </dgm:pt>
    <dgm:pt modelId="{A14F057C-CB50-4577-84D5-9B372A63E263}" type="pres">
      <dgm:prSet presAssocID="{409A47D2-CECF-47FD-B2C2-BF55B4D2F3A8}" presName="hierChild4" presStyleCnt="0"/>
      <dgm:spPr/>
    </dgm:pt>
    <dgm:pt modelId="{4A5719B9-09C9-42A7-914D-DFA2B3E45D4F}" type="pres">
      <dgm:prSet presAssocID="{9BE5D6D7-304B-4BBF-9E02-954CEFB46613}" presName="Name37" presStyleLbl="parChTrans1D3" presStyleIdx="0" presStyleCnt="2"/>
      <dgm:spPr/>
    </dgm:pt>
    <dgm:pt modelId="{1CCFF341-A3AC-4134-A535-6D38DCF27CF6}" type="pres">
      <dgm:prSet presAssocID="{45DE539F-CF62-46CC-89A5-6E0956340867}" presName="hierRoot2" presStyleCnt="0">
        <dgm:presLayoutVars>
          <dgm:hierBranch val="init"/>
        </dgm:presLayoutVars>
      </dgm:prSet>
      <dgm:spPr/>
    </dgm:pt>
    <dgm:pt modelId="{4C0037F9-3F99-40F8-ACC8-A17018519F93}" type="pres">
      <dgm:prSet presAssocID="{45DE539F-CF62-46CC-89A5-6E0956340867}" presName="rootComposite" presStyleCnt="0"/>
      <dgm:spPr/>
    </dgm:pt>
    <dgm:pt modelId="{274530B5-1416-446A-9852-6FCC9EFC4356}" type="pres">
      <dgm:prSet presAssocID="{45DE539F-CF62-46CC-89A5-6E0956340867}" presName="rootText" presStyleLbl="node3" presStyleIdx="0" presStyleCnt="2">
        <dgm:presLayoutVars>
          <dgm:chPref val="3"/>
        </dgm:presLayoutVars>
      </dgm:prSet>
      <dgm:spPr/>
    </dgm:pt>
    <dgm:pt modelId="{51FD1696-9EBD-48DD-B974-55D1674A3974}" type="pres">
      <dgm:prSet presAssocID="{45DE539F-CF62-46CC-89A5-6E0956340867}" presName="rootConnector" presStyleLbl="node3" presStyleIdx="0" presStyleCnt="2"/>
      <dgm:spPr/>
    </dgm:pt>
    <dgm:pt modelId="{A3C0266F-79F6-47A1-94EE-1464A3388A9D}" type="pres">
      <dgm:prSet presAssocID="{45DE539F-CF62-46CC-89A5-6E0956340867}" presName="hierChild4" presStyleCnt="0"/>
      <dgm:spPr/>
    </dgm:pt>
    <dgm:pt modelId="{B4FD5BC9-20CB-4D3D-8B88-4B8CE9661265}" type="pres">
      <dgm:prSet presAssocID="{45DE539F-CF62-46CC-89A5-6E0956340867}" presName="hierChild5" presStyleCnt="0"/>
      <dgm:spPr/>
    </dgm:pt>
    <dgm:pt modelId="{2AB9955D-2293-4865-83BA-DC5796336499}" type="pres">
      <dgm:prSet presAssocID="{4B802D47-FA95-4510-9663-A8939184E0BF}" presName="Name37" presStyleLbl="parChTrans1D3" presStyleIdx="1" presStyleCnt="2"/>
      <dgm:spPr/>
    </dgm:pt>
    <dgm:pt modelId="{B5B13957-8F3A-45A2-ACDB-38741F761A06}" type="pres">
      <dgm:prSet presAssocID="{167B37E7-5E57-46E4-996B-C8CD1999A2A1}" presName="hierRoot2" presStyleCnt="0">
        <dgm:presLayoutVars>
          <dgm:hierBranch val="init"/>
        </dgm:presLayoutVars>
      </dgm:prSet>
      <dgm:spPr/>
    </dgm:pt>
    <dgm:pt modelId="{3A6D7775-E3DB-45F4-B864-605375724544}" type="pres">
      <dgm:prSet presAssocID="{167B37E7-5E57-46E4-996B-C8CD1999A2A1}" presName="rootComposite" presStyleCnt="0"/>
      <dgm:spPr/>
    </dgm:pt>
    <dgm:pt modelId="{BD620F87-E319-49D0-AFC4-2FB2C4BC847C}" type="pres">
      <dgm:prSet presAssocID="{167B37E7-5E57-46E4-996B-C8CD1999A2A1}" presName="rootText" presStyleLbl="node3" presStyleIdx="1" presStyleCnt="2">
        <dgm:presLayoutVars>
          <dgm:chPref val="3"/>
        </dgm:presLayoutVars>
      </dgm:prSet>
      <dgm:spPr/>
    </dgm:pt>
    <dgm:pt modelId="{2DA06B90-088D-4782-B5DF-63B4D832E3A2}" type="pres">
      <dgm:prSet presAssocID="{167B37E7-5E57-46E4-996B-C8CD1999A2A1}" presName="rootConnector" presStyleLbl="node3" presStyleIdx="1" presStyleCnt="2"/>
      <dgm:spPr/>
    </dgm:pt>
    <dgm:pt modelId="{08A20D15-D6BA-4A6C-80C8-94EC7CA6E397}" type="pres">
      <dgm:prSet presAssocID="{167B37E7-5E57-46E4-996B-C8CD1999A2A1}" presName="hierChild4" presStyleCnt="0"/>
      <dgm:spPr/>
    </dgm:pt>
    <dgm:pt modelId="{2D640DE3-B5BF-4716-A56E-1A6337A4C09D}" type="pres">
      <dgm:prSet presAssocID="{167B37E7-5E57-46E4-996B-C8CD1999A2A1}" presName="hierChild5" presStyleCnt="0"/>
      <dgm:spPr/>
    </dgm:pt>
    <dgm:pt modelId="{3FFE794C-94A6-462E-947F-A1190ECC890A}" type="pres">
      <dgm:prSet presAssocID="{409A47D2-CECF-47FD-B2C2-BF55B4D2F3A8}" presName="hierChild5" presStyleCnt="0"/>
      <dgm:spPr/>
    </dgm:pt>
    <dgm:pt modelId="{2CB5A918-5DFF-4533-8476-E7705965D2E9}" type="pres">
      <dgm:prSet presAssocID="{F496947D-F900-41E1-997D-2435DB018AB3}" presName="Name37" presStyleLbl="parChTrans1D2" presStyleIdx="1" presStyleCnt="4"/>
      <dgm:spPr/>
    </dgm:pt>
    <dgm:pt modelId="{CEAC5525-6009-4339-ABFD-D17D9D4D9FB9}" type="pres">
      <dgm:prSet presAssocID="{E8CE860E-E055-42EE-BD98-8542F380C94C}" presName="hierRoot2" presStyleCnt="0">
        <dgm:presLayoutVars>
          <dgm:hierBranch val="init"/>
        </dgm:presLayoutVars>
      </dgm:prSet>
      <dgm:spPr/>
    </dgm:pt>
    <dgm:pt modelId="{9ACFF689-A646-4599-9230-4955C67409DB}" type="pres">
      <dgm:prSet presAssocID="{E8CE860E-E055-42EE-BD98-8542F380C94C}" presName="rootComposite" presStyleCnt="0"/>
      <dgm:spPr/>
    </dgm:pt>
    <dgm:pt modelId="{72457598-589D-4DED-B760-184C2542CB35}" type="pres">
      <dgm:prSet presAssocID="{E8CE860E-E055-42EE-BD98-8542F380C94C}" presName="rootText" presStyleLbl="node2" presStyleIdx="1" presStyleCnt="3">
        <dgm:presLayoutVars>
          <dgm:chPref val="3"/>
        </dgm:presLayoutVars>
      </dgm:prSet>
      <dgm:spPr/>
    </dgm:pt>
    <dgm:pt modelId="{EB846E1B-C8CD-4EB1-9239-E614E809689E}" type="pres">
      <dgm:prSet presAssocID="{E8CE860E-E055-42EE-BD98-8542F380C94C}" presName="rootConnector" presStyleLbl="node2" presStyleIdx="1" presStyleCnt="3"/>
      <dgm:spPr/>
    </dgm:pt>
    <dgm:pt modelId="{208184C3-AD55-4665-8EF7-52EF442AA0C1}" type="pres">
      <dgm:prSet presAssocID="{E8CE860E-E055-42EE-BD98-8542F380C94C}" presName="hierChild4" presStyleCnt="0"/>
      <dgm:spPr/>
    </dgm:pt>
    <dgm:pt modelId="{4F3D42DD-3BA5-4171-8B8F-460DF2D80541}" type="pres">
      <dgm:prSet presAssocID="{E8CE860E-E055-42EE-BD98-8542F380C94C}" presName="hierChild5" presStyleCnt="0"/>
      <dgm:spPr/>
    </dgm:pt>
    <dgm:pt modelId="{1FDC9AED-6CC2-4F66-BD22-BB680A972A91}" type="pres">
      <dgm:prSet presAssocID="{EB6D1882-65C9-43A2-97C7-66D3C88CEBC4}" presName="Name37" presStyleLbl="parChTrans1D2" presStyleIdx="2" presStyleCnt="4"/>
      <dgm:spPr/>
    </dgm:pt>
    <dgm:pt modelId="{E81F173B-F346-47BB-9A8A-C651E4B691D8}" type="pres">
      <dgm:prSet presAssocID="{F32E6FC5-CC32-44A1-B776-E9C6FBC00683}" presName="hierRoot2" presStyleCnt="0">
        <dgm:presLayoutVars>
          <dgm:hierBranch val="init"/>
        </dgm:presLayoutVars>
      </dgm:prSet>
      <dgm:spPr/>
    </dgm:pt>
    <dgm:pt modelId="{49E919AB-E08D-42E5-93E1-387330D16DB4}" type="pres">
      <dgm:prSet presAssocID="{F32E6FC5-CC32-44A1-B776-E9C6FBC00683}" presName="rootComposite" presStyleCnt="0"/>
      <dgm:spPr/>
    </dgm:pt>
    <dgm:pt modelId="{43E49033-F82D-4027-A593-331974CF9699}" type="pres">
      <dgm:prSet presAssocID="{F32E6FC5-CC32-44A1-B776-E9C6FBC00683}" presName="rootText" presStyleLbl="node2" presStyleIdx="2" presStyleCnt="3">
        <dgm:presLayoutVars>
          <dgm:chPref val="3"/>
        </dgm:presLayoutVars>
      </dgm:prSet>
      <dgm:spPr/>
    </dgm:pt>
    <dgm:pt modelId="{FB737ACB-45AF-44B8-A544-CF61B79A350F}" type="pres">
      <dgm:prSet presAssocID="{F32E6FC5-CC32-44A1-B776-E9C6FBC00683}" presName="rootConnector" presStyleLbl="node2" presStyleIdx="2" presStyleCnt="3"/>
      <dgm:spPr/>
    </dgm:pt>
    <dgm:pt modelId="{98EEBE26-4F48-4FFE-8897-C3C0363B029B}" type="pres">
      <dgm:prSet presAssocID="{F32E6FC5-CC32-44A1-B776-E9C6FBC00683}" presName="hierChild4" presStyleCnt="0"/>
      <dgm:spPr/>
    </dgm:pt>
    <dgm:pt modelId="{9B017236-2424-443D-A147-6B12EB0A1ABE}" type="pres">
      <dgm:prSet presAssocID="{F32E6FC5-CC32-44A1-B776-E9C6FBC00683}" presName="hierChild5" presStyleCnt="0"/>
      <dgm:spPr/>
    </dgm:pt>
    <dgm:pt modelId="{36D95B74-08F8-4130-9C69-11D758332A13}" type="pres">
      <dgm:prSet presAssocID="{33E2986A-A773-4730-9727-CEE89521B80B}" presName="hierChild3" presStyleCnt="0"/>
      <dgm:spPr/>
    </dgm:pt>
    <dgm:pt modelId="{5707FC72-309B-4275-A034-31ECD37F5446}" type="pres">
      <dgm:prSet presAssocID="{1C89A088-3430-4AF3-939D-A48BC7E8C542}" presName="Name111" presStyleLbl="parChTrans1D2" presStyleIdx="3" presStyleCnt="4"/>
      <dgm:spPr/>
    </dgm:pt>
    <dgm:pt modelId="{6BD2B26E-5ECC-4CF3-8301-5A886B19064A}" type="pres">
      <dgm:prSet presAssocID="{69262F94-BD50-4733-917C-F238DFCFCF11}" presName="hierRoot3" presStyleCnt="0">
        <dgm:presLayoutVars>
          <dgm:hierBranch val="init"/>
        </dgm:presLayoutVars>
      </dgm:prSet>
      <dgm:spPr/>
    </dgm:pt>
    <dgm:pt modelId="{77E1AE83-0806-4AB4-A3D8-92FD051B9E56}" type="pres">
      <dgm:prSet presAssocID="{69262F94-BD50-4733-917C-F238DFCFCF11}" presName="rootComposite3" presStyleCnt="0"/>
      <dgm:spPr/>
    </dgm:pt>
    <dgm:pt modelId="{5A7DB1DC-A2B5-4167-89A5-80648EB29544}" type="pres">
      <dgm:prSet presAssocID="{69262F94-BD50-4733-917C-F238DFCFCF11}" presName="rootText3" presStyleLbl="asst1" presStyleIdx="0" presStyleCnt="1">
        <dgm:presLayoutVars>
          <dgm:chPref val="3"/>
        </dgm:presLayoutVars>
      </dgm:prSet>
      <dgm:spPr/>
    </dgm:pt>
    <dgm:pt modelId="{391BEEF2-5C12-4DC2-A26E-D817CB1701C5}" type="pres">
      <dgm:prSet presAssocID="{69262F94-BD50-4733-917C-F238DFCFCF11}" presName="rootConnector3" presStyleLbl="asst1" presStyleIdx="0" presStyleCnt="1"/>
      <dgm:spPr/>
    </dgm:pt>
    <dgm:pt modelId="{831E1766-0930-47E8-BA7E-C24B92C069B1}" type="pres">
      <dgm:prSet presAssocID="{69262F94-BD50-4733-917C-F238DFCFCF11}" presName="hierChild6" presStyleCnt="0"/>
      <dgm:spPr/>
    </dgm:pt>
    <dgm:pt modelId="{FD2A8668-6232-4321-8E74-BFBC9CC645B8}" type="pres">
      <dgm:prSet presAssocID="{69262F94-BD50-4733-917C-F238DFCFCF11}" presName="hierChild7" presStyleCnt="0"/>
      <dgm:spPr/>
    </dgm:pt>
  </dgm:ptLst>
  <dgm:cxnLst>
    <dgm:cxn modelId="{E693A102-32C8-4066-9A9A-ADF52694CA4A}" type="presOf" srcId="{45DE539F-CF62-46CC-89A5-6E0956340867}" destId="{274530B5-1416-446A-9852-6FCC9EFC4356}" srcOrd="0" destOrd="0" presId="urn:microsoft.com/office/officeart/2005/8/layout/orgChart1"/>
    <dgm:cxn modelId="{EC1BC803-B359-4947-9A15-F54D20651420}" srcId="{EB141880-5F55-43AB-9F03-695F8395B218}" destId="{33E2986A-A773-4730-9727-CEE89521B80B}" srcOrd="0" destOrd="0" parTransId="{FDEEB4A0-EA5C-4F2D-A446-B21E6235696B}" sibTransId="{809620C7-9BE5-4705-A22D-CD009E90A706}"/>
    <dgm:cxn modelId="{B6E92E0E-E69E-47F2-B5B3-D768ADBE49B0}" type="presOf" srcId="{167B37E7-5E57-46E4-996B-C8CD1999A2A1}" destId="{2DA06B90-088D-4782-B5DF-63B4D832E3A2}" srcOrd="1" destOrd="0" presId="urn:microsoft.com/office/officeart/2005/8/layout/orgChart1"/>
    <dgm:cxn modelId="{4F85DF18-A585-488B-B901-94AAAD4AB54D}" srcId="{409A47D2-CECF-47FD-B2C2-BF55B4D2F3A8}" destId="{45DE539F-CF62-46CC-89A5-6E0956340867}" srcOrd="0" destOrd="0" parTransId="{9BE5D6D7-304B-4BBF-9E02-954CEFB46613}" sibTransId="{D5C0F8CF-494B-499B-B535-56D2B1DE0E80}"/>
    <dgm:cxn modelId="{51B5EC29-9484-486E-937B-174321283AD3}" srcId="{33E2986A-A773-4730-9727-CEE89521B80B}" destId="{69262F94-BD50-4733-917C-F238DFCFCF11}" srcOrd="0" destOrd="0" parTransId="{1C89A088-3430-4AF3-939D-A48BC7E8C542}" sibTransId="{FFFA0CF0-6D07-4010-9A92-83DDE9F29B08}"/>
    <dgm:cxn modelId="{62BDB82B-9C01-47B5-B625-A20D4D534CE6}" type="presOf" srcId="{EB6D1882-65C9-43A2-97C7-66D3C88CEBC4}" destId="{1FDC9AED-6CC2-4F66-BD22-BB680A972A91}" srcOrd="0" destOrd="0" presId="urn:microsoft.com/office/officeart/2005/8/layout/orgChart1"/>
    <dgm:cxn modelId="{ED9D9434-04CD-4599-9D10-A1679ABD5102}" type="presOf" srcId="{E8CE860E-E055-42EE-BD98-8542F380C94C}" destId="{72457598-589D-4DED-B760-184C2542CB35}" srcOrd="0" destOrd="0" presId="urn:microsoft.com/office/officeart/2005/8/layout/orgChart1"/>
    <dgm:cxn modelId="{95A4DF34-0A2F-4FB5-B224-2F0674F45DE5}" type="presOf" srcId="{9BE5D6D7-304B-4BBF-9E02-954CEFB46613}" destId="{4A5719B9-09C9-42A7-914D-DFA2B3E45D4F}" srcOrd="0" destOrd="0" presId="urn:microsoft.com/office/officeart/2005/8/layout/orgChart1"/>
    <dgm:cxn modelId="{7E7B6A35-95F1-4104-AC8F-BA8730ABE16B}" type="presOf" srcId="{1C89A088-3430-4AF3-939D-A48BC7E8C542}" destId="{5707FC72-309B-4275-A034-31ECD37F5446}" srcOrd="0" destOrd="0" presId="urn:microsoft.com/office/officeart/2005/8/layout/orgChart1"/>
    <dgm:cxn modelId="{9864A461-ED5D-4191-9F69-76FEF199EF39}" type="presOf" srcId="{F32E6FC5-CC32-44A1-B776-E9C6FBC00683}" destId="{FB737ACB-45AF-44B8-A544-CF61B79A350F}" srcOrd="1" destOrd="0" presId="urn:microsoft.com/office/officeart/2005/8/layout/orgChart1"/>
    <dgm:cxn modelId="{6389C861-E8BB-4419-AFAC-EEB1FD6440EB}" srcId="{409A47D2-CECF-47FD-B2C2-BF55B4D2F3A8}" destId="{167B37E7-5E57-46E4-996B-C8CD1999A2A1}" srcOrd="1" destOrd="0" parTransId="{4B802D47-FA95-4510-9663-A8939184E0BF}" sibTransId="{7B4D6CD2-0E99-46AD-AFD9-E3578BE3D7F3}"/>
    <dgm:cxn modelId="{0E34DA63-AE54-4FED-8787-21459D1A452D}" type="presOf" srcId="{409A47D2-CECF-47FD-B2C2-BF55B4D2F3A8}" destId="{8E43DC8F-7503-4113-B886-0582D2CBD82A}" srcOrd="1" destOrd="0" presId="urn:microsoft.com/office/officeart/2005/8/layout/orgChart1"/>
    <dgm:cxn modelId="{544EB04B-9649-4AAB-9785-4AB5D2B40796}" srcId="{33E2986A-A773-4730-9727-CEE89521B80B}" destId="{F32E6FC5-CC32-44A1-B776-E9C6FBC00683}" srcOrd="3" destOrd="0" parTransId="{EB6D1882-65C9-43A2-97C7-66D3C88CEBC4}" sibTransId="{B1E20AFA-8A07-4E32-8995-14855F9B67C6}"/>
    <dgm:cxn modelId="{6B3E314E-7923-4D7A-9A7B-B0C143F78A36}" type="presOf" srcId="{F32E6FC5-CC32-44A1-B776-E9C6FBC00683}" destId="{43E49033-F82D-4027-A593-331974CF9699}" srcOrd="0" destOrd="0" presId="urn:microsoft.com/office/officeart/2005/8/layout/orgChart1"/>
    <dgm:cxn modelId="{9741545A-41A5-4004-BEE1-D180425B38B9}" type="presOf" srcId="{E8CE860E-E055-42EE-BD98-8542F380C94C}" destId="{EB846E1B-C8CD-4EB1-9239-E614E809689E}" srcOrd="1" destOrd="0" presId="urn:microsoft.com/office/officeart/2005/8/layout/orgChart1"/>
    <dgm:cxn modelId="{D1365598-65F2-4C49-BD2D-3CCC25EC7B17}" type="presOf" srcId="{409A47D2-CECF-47FD-B2C2-BF55B4D2F3A8}" destId="{83935E70-B3F4-491D-A36F-9B16FC6AB1C7}" srcOrd="0" destOrd="0" presId="urn:microsoft.com/office/officeart/2005/8/layout/orgChart1"/>
    <dgm:cxn modelId="{B440B29E-0BC7-4160-AFD0-22EAC785FEDD}" type="presOf" srcId="{45DE539F-CF62-46CC-89A5-6E0956340867}" destId="{51FD1696-9EBD-48DD-B974-55D1674A3974}" srcOrd="1" destOrd="0" presId="urn:microsoft.com/office/officeart/2005/8/layout/orgChart1"/>
    <dgm:cxn modelId="{26709CA0-02D4-4BF1-AEEE-1E2CBEC6DCB5}" type="presOf" srcId="{F496947D-F900-41E1-997D-2435DB018AB3}" destId="{2CB5A918-5DFF-4533-8476-E7705965D2E9}" srcOrd="0" destOrd="0" presId="urn:microsoft.com/office/officeart/2005/8/layout/orgChart1"/>
    <dgm:cxn modelId="{1C62C4A5-5B72-419C-8F68-7588829AFE6E}" type="presOf" srcId="{167B37E7-5E57-46E4-996B-C8CD1999A2A1}" destId="{BD620F87-E319-49D0-AFC4-2FB2C4BC847C}" srcOrd="0" destOrd="0" presId="urn:microsoft.com/office/officeart/2005/8/layout/orgChart1"/>
    <dgm:cxn modelId="{7F98F6AE-24D1-4A34-9216-408CFBBA082C}" type="presOf" srcId="{4B802D47-FA95-4510-9663-A8939184E0BF}" destId="{2AB9955D-2293-4865-83BA-DC5796336499}" srcOrd="0" destOrd="0" presId="urn:microsoft.com/office/officeart/2005/8/layout/orgChart1"/>
    <dgm:cxn modelId="{1F5ABCB0-1968-4814-B0C9-F115E57846F5}" type="presOf" srcId="{8A834644-BEF8-4821-A2C4-D2982F26A4E7}" destId="{81645374-D10B-4EA0-8329-CEA8BD4CFE04}" srcOrd="0" destOrd="0" presId="urn:microsoft.com/office/officeart/2005/8/layout/orgChart1"/>
    <dgm:cxn modelId="{98A8FEB8-EDA5-4462-81D4-B22AF30B79FE}" type="presOf" srcId="{33E2986A-A773-4730-9727-CEE89521B80B}" destId="{40463F1D-80AA-45DE-BA8A-7ABB93393B1E}" srcOrd="1" destOrd="0" presId="urn:microsoft.com/office/officeart/2005/8/layout/orgChart1"/>
    <dgm:cxn modelId="{2FA462C2-66F6-433C-A688-7089697EAD8D}" type="presOf" srcId="{EB141880-5F55-43AB-9F03-695F8395B218}" destId="{7B6EF6E5-6B61-424B-9378-2D68143F6C3D}" srcOrd="0" destOrd="0" presId="urn:microsoft.com/office/officeart/2005/8/layout/orgChart1"/>
    <dgm:cxn modelId="{8F1B41C5-85F9-45F7-AE23-837C97F56B51}" type="presOf" srcId="{69262F94-BD50-4733-917C-F238DFCFCF11}" destId="{5A7DB1DC-A2B5-4167-89A5-80648EB29544}" srcOrd="0" destOrd="0" presId="urn:microsoft.com/office/officeart/2005/8/layout/orgChart1"/>
    <dgm:cxn modelId="{ECF578CD-B71A-4A6D-ADA2-2692E996BF09}" srcId="{33E2986A-A773-4730-9727-CEE89521B80B}" destId="{409A47D2-CECF-47FD-B2C2-BF55B4D2F3A8}" srcOrd="1" destOrd="0" parTransId="{8A834644-BEF8-4821-A2C4-D2982F26A4E7}" sibTransId="{F92310CF-C930-4E45-AB95-311272C936E8}"/>
    <dgm:cxn modelId="{456150F2-468A-4CE3-A0DF-0DDD779D136E}" type="presOf" srcId="{69262F94-BD50-4733-917C-F238DFCFCF11}" destId="{391BEEF2-5C12-4DC2-A26E-D817CB1701C5}" srcOrd="1" destOrd="0" presId="urn:microsoft.com/office/officeart/2005/8/layout/orgChart1"/>
    <dgm:cxn modelId="{4A5C46FD-DD21-4AB7-8875-FD4D059119F4}" type="presOf" srcId="{33E2986A-A773-4730-9727-CEE89521B80B}" destId="{F5F33212-27C4-4122-8D9A-1654AFA22C7B}" srcOrd="0" destOrd="0" presId="urn:microsoft.com/office/officeart/2005/8/layout/orgChart1"/>
    <dgm:cxn modelId="{7B92C3FD-706A-4E98-80DE-32C0AAC78097}" srcId="{33E2986A-A773-4730-9727-CEE89521B80B}" destId="{E8CE860E-E055-42EE-BD98-8542F380C94C}" srcOrd="2" destOrd="0" parTransId="{F496947D-F900-41E1-997D-2435DB018AB3}" sibTransId="{205C7224-1B29-4B41-999D-0C5DB3076D02}"/>
    <dgm:cxn modelId="{7A4A7972-CA8C-469A-8849-2EEB28778CD9}" type="presParOf" srcId="{7B6EF6E5-6B61-424B-9378-2D68143F6C3D}" destId="{0ABE5ECF-8FC9-495E-AD07-1C46F948BC6B}" srcOrd="0" destOrd="0" presId="urn:microsoft.com/office/officeart/2005/8/layout/orgChart1"/>
    <dgm:cxn modelId="{81BCD43A-D68E-4DF5-8662-3A258C0177F0}" type="presParOf" srcId="{0ABE5ECF-8FC9-495E-AD07-1C46F948BC6B}" destId="{E809D458-7116-41FA-92BE-8126502D2D85}" srcOrd="0" destOrd="0" presId="urn:microsoft.com/office/officeart/2005/8/layout/orgChart1"/>
    <dgm:cxn modelId="{9E76ACC0-96CE-4FAD-B900-2D39C2F56032}" type="presParOf" srcId="{E809D458-7116-41FA-92BE-8126502D2D85}" destId="{F5F33212-27C4-4122-8D9A-1654AFA22C7B}" srcOrd="0" destOrd="0" presId="urn:microsoft.com/office/officeart/2005/8/layout/orgChart1"/>
    <dgm:cxn modelId="{3821620A-2609-4B0C-8AF2-B6166D193471}" type="presParOf" srcId="{E809D458-7116-41FA-92BE-8126502D2D85}" destId="{40463F1D-80AA-45DE-BA8A-7ABB93393B1E}" srcOrd="1" destOrd="0" presId="urn:microsoft.com/office/officeart/2005/8/layout/orgChart1"/>
    <dgm:cxn modelId="{874980F3-D53B-47B8-B062-B4BD63F705D0}" type="presParOf" srcId="{0ABE5ECF-8FC9-495E-AD07-1C46F948BC6B}" destId="{C8C15A39-093D-40C6-AE0D-B1655F076D5D}" srcOrd="1" destOrd="0" presId="urn:microsoft.com/office/officeart/2005/8/layout/orgChart1"/>
    <dgm:cxn modelId="{C72F82BB-9063-4B9A-90EA-DA1BD9B7AC87}" type="presParOf" srcId="{C8C15A39-093D-40C6-AE0D-B1655F076D5D}" destId="{81645374-D10B-4EA0-8329-CEA8BD4CFE04}" srcOrd="0" destOrd="0" presId="urn:microsoft.com/office/officeart/2005/8/layout/orgChart1"/>
    <dgm:cxn modelId="{338EB603-0CD7-4A2B-A907-1007F935F8F9}" type="presParOf" srcId="{C8C15A39-093D-40C6-AE0D-B1655F076D5D}" destId="{D2C03EA9-3840-48C8-8AB4-998E4CEB6EAB}" srcOrd="1" destOrd="0" presId="urn:microsoft.com/office/officeart/2005/8/layout/orgChart1"/>
    <dgm:cxn modelId="{5A4D5963-FFE0-458F-9A34-E4D59D10C0F8}" type="presParOf" srcId="{D2C03EA9-3840-48C8-8AB4-998E4CEB6EAB}" destId="{CAAC4804-3E0A-4B22-8CEB-614542A4ACAE}" srcOrd="0" destOrd="0" presId="urn:microsoft.com/office/officeart/2005/8/layout/orgChart1"/>
    <dgm:cxn modelId="{FCFC3CE8-607D-48F5-9EDE-55E2506CA855}" type="presParOf" srcId="{CAAC4804-3E0A-4B22-8CEB-614542A4ACAE}" destId="{83935E70-B3F4-491D-A36F-9B16FC6AB1C7}" srcOrd="0" destOrd="0" presId="urn:microsoft.com/office/officeart/2005/8/layout/orgChart1"/>
    <dgm:cxn modelId="{70860FC3-F64D-48AE-AFAC-4D6C16457FC7}" type="presParOf" srcId="{CAAC4804-3E0A-4B22-8CEB-614542A4ACAE}" destId="{8E43DC8F-7503-4113-B886-0582D2CBD82A}" srcOrd="1" destOrd="0" presId="urn:microsoft.com/office/officeart/2005/8/layout/orgChart1"/>
    <dgm:cxn modelId="{5A0A3BA5-33F7-4963-B015-46C5750C5EFB}" type="presParOf" srcId="{D2C03EA9-3840-48C8-8AB4-998E4CEB6EAB}" destId="{A14F057C-CB50-4577-84D5-9B372A63E263}" srcOrd="1" destOrd="0" presId="urn:microsoft.com/office/officeart/2005/8/layout/orgChart1"/>
    <dgm:cxn modelId="{7F7AFC33-2B84-493A-8633-4FC272CB3D1C}" type="presParOf" srcId="{A14F057C-CB50-4577-84D5-9B372A63E263}" destId="{4A5719B9-09C9-42A7-914D-DFA2B3E45D4F}" srcOrd="0" destOrd="0" presId="urn:microsoft.com/office/officeart/2005/8/layout/orgChart1"/>
    <dgm:cxn modelId="{69D86081-0750-49B7-9E1E-C773483E96C3}" type="presParOf" srcId="{A14F057C-CB50-4577-84D5-9B372A63E263}" destId="{1CCFF341-A3AC-4134-A535-6D38DCF27CF6}" srcOrd="1" destOrd="0" presId="urn:microsoft.com/office/officeart/2005/8/layout/orgChart1"/>
    <dgm:cxn modelId="{6A97135C-CC3A-4814-8E3D-68AF7D77AA0E}" type="presParOf" srcId="{1CCFF341-A3AC-4134-A535-6D38DCF27CF6}" destId="{4C0037F9-3F99-40F8-ACC8-A17018519F93}" srcOrd="0" destOrd="0" presId="urn:microsoft.com/office/officeart/2005/8/layout/orgChart1"/>
    <dgm:cxn modelId="{27041728-0ADD-4668-8EE4-4379CD36F9A8}" type="presParOf" srcId="{4C0037F9-3F99-40F8-ACC8-A17018519F93}" destId="{274530B5-1416-446A-9852-6FCC9EFC4356}" srcOrd="0" destOrd="0" presId="urn:microsoft.com/office/officeart/2005/8/layout/orgChart1"/>
    <dgm:cxn modelId="{D1964448-EEE2-4C42-A054-3263E43815E0}" type="presParOf" srcId="{4C0037F9-3F99-40F8-ACC8-A17018519F93}" destId="{51FD1696-9EBD-48DD-B974-55D1674A3974}" srcOrd="1" destOrd="0" presId="urn:microsoft.com/office/officeart/2005/8/layout/orgChart1"/>
    <dgm:cxn modelId="{878A52BC-C343-4B2A-A709-B4D233AA9EE1}" type="presParOf" srcId="{1CCFF341-A3AC-4134-A535-6D38DCF27CF6}" destId="{A3C0266F-79F6-47A1-94EE-1464A3388A9D}" srcOrd="1" destOrd="0" presId="urn:microsoft.com/office/officeart/2005/8/layout/orgChart1"/>
    <dgm:cxn modelId="{D2F14E22-C1CD-4A71-AE84-5C14D324C18B}" type="presParOf" srcId="{1CCFF341-A3AC-4134-A535-6D38DCF27CF6}" destId="{B4FD5BC9-20CB-4D3D-8B88-4B8CE9661265}" srcOrd="2" destOrd="0" presId="urn:microsoft.com/office/officeart/2005/8/layout/orgChart1"/>
    <dgm:cxn modelId="{4CD36832-8995-402A-A651-BF112E9E9C55}" type="presParOf" srcId="{A14F057C-CB50-4577-84D5-9B372A63E263}" destId="{2AB9955D-2293-4865-83BA-DC5796336499}" srcOrd="2" destOrd="0" presId="urn:microsoft.com/office/officeart/2005/8/layout/orgChart1"/>
    <dgm:cxn modelId="{03419E6F-497E-4CEA-9D75-D5D4523552E8}" type="presParOf" srcId="{A14F057C-CB50-4577-84D5-9B372A63E263}" destId="{B5B13957-8F3A-45A2-ACDB-38741F761A06}" srcOrd="3" destOrd="0" presId="urn:microsoft.com/office/officeart/2005/8/layout/orgChart1"/>
    <dgm:cxn modelId="{3A4EA444-1D12-4920-B2E9-270DB87E91FD}" type="presParOf" srcId="{B5B13957-8F3A-45A2-ACDB-38741F761A06}" destId="{3A6D7775-E3DB-45F4-B864-605375724544}" srcOrd="0" destOrd="0" presId="urn:microsoft.com/office/officeart/2005/8/layout/orgChart1"/>
    <dgm:cxn modelId="{D03A4C1B-B948-4418-9E45-D3F8D4A76227}" type="presParOf" srcId="{3A6D7775-E3DB-45F4-B864-605375724544}" destId="{BD620F87-E319-49D0-AFC4-2FB2C4BC847C}" srcOrd="0" destOrd="0" presId="urn:microsoft.com/office/officeart/2005/8/layout/orgChart1"/>
    <dgm:cxn modelId="{51636513-8279-45E3-B3DF-A1386507289B}" type="presParOf" srcId="{3A6D7775-E3DB-45F4-B864-605375724544}" destId="{2DA06B90-088D-4782-B5DF-63B4D832E3A2}" srcOrd="1" destOrd="0" presId="urn:microsoft.com/office/officeart/2005/8/layout/orgChart1"/>
    <dgm:cxn modelId="{17E23436-6F49-4F41-84EC-B8CC56AD35FC}" type="presParOf" srcId="{B5B13957-8F3A-45A2-ACDB-38741F761A06}" destId="{08A20D15-D6BA-4A6C-80C8-94EC7CA6E397}" srcOrd="1" destOrd="0" presId="urn:microsoft.com/office/officeart/2005/8/layout/orgChart1"/>
    <dgm:cxn modelId="{414B7B4E-CD14-42E7-9970-3C34B208349D}" type="presParOf" srcId="{B5B13957-8F3A-45A2-ACDB-38741F761A06}" destId="{2D640DE3-B5BF-4716-A56E-1A6337A4C09D}" srcOrd="2" destOrd="0" presId="urn:microsoft.com/office/officeart/2005/8/layout/orgChart1"/>
    <dgm:cxn modelId="{98FAD484-92C6-41A9-962A-95524CC3F353}" type="presParOf" srcId="{D2C03EA9-3840-48C8-8AB4-998E4CEB6EAB}" destId="{3FFE794C-94A6-462E-947F-A1190ECC890A}" srcOrd="2" destOrd="0" presId="urn:microsoft.com/office/officeart/2005/8/layout/orgChart1"/>
    <dgm:cxn modelId="{BB6C3981-FDDE-49AA-84EB-7159C93B0F9D}" type="presParOf" srcId="{C8C15A39-093D-40C6-AE0D-B1655F076D5D}" destId="{2CB5A918-5DFF-4533-8476-E7705965D2E9}" srcOrd="2" destOrd="0" presId="urn:microsoft.com/office/officeart/2005/8/layout/orgChart1"/>
    <dgm:cxn modelId="{614666C8-976B-4BB9-B4AD-78F292F64C0C}" type="presParOf" srcId="{C8C15A39-093D-40C6-AE0D-B1655F076D5D}" destId="{CEAC5525-6009-4339-ABFD-D17D9D4D9FB9}" srcOrd="3" destOrd="0" presId="urn:microsoft.com/office/officeart/2005/8/layout/orgChart1"/>
    <dgm:cxn modelId="{C8370DCF-CA4C-48F6-8AB2-4046228E5626}" type="presParOf" srcId="{CEAC5525-6009-4339-ABFD-D17D9D4D9FB9}" destId="{9ACFF689-A646-4599-9230-4955C67409DB}" srcOrd="0" destOrd="0" presId="urn:microsoft.com/office/officeart/2005/8/layout/orgChart1"/>
    <dgm:cxn modelId="{32BAD4EB-1EFF-4F36-ADEF-B1D50E26B26A}" type="presParOf" srcId="{9ACFF689-A646-4599-9230-4955C67409DB}" destId="{72457598-589D-4DED-B760-184C2542CB35}" srcOrd="0" destOrd="0" presId="urn:microsoft.com/office/officeart/2005/8/layout/orgChart1"/>
    <dgm:cxn modelId="{78305DA9-3D4A-4EBE-8E72-EF6B25BC8315}" type="presParOf" srcId="{9ACFF689-A646-4599-9230-4955C67409DB}" destId="{EB846E1B-C8CD-4EB1-9239-E614E809689E}" srcOrd="1" destOrd="0" presId="urn:microsoft.com/office/officeart/2005/8/layout/orgChart1"/>
    <dgm:cxn modelId="{E4305FEF-A6EA-4AF0-839C-EA0305543924}" type="presParOf" srcId="{CEAC5525-6009-4339-ABFD-D17D9D4D9FB9}" destId="{208184C3-AD55-4665-8EF7-52EF442AA0C1}" srcOrd="1" destOrd="0" presId="urn:microsoft.com/office/officeart/2005/8/layout/orgChart1"/>
    <dgm:cxn modelId="{BB79D76D-46CD-4007-907A-D19F5B0FE358}" type="presParOf" srcId="{CEAC5525-6009-4339-ABFD-D17D9D4D9FB9}" destId="{4F3D42DD-3BA5-4171-8B8F-460DF2D80541}" srcOrd="2" destOrd="0" presId="urn:microsoft.com/office/officeart/2005/8/layout/orgChart1"/>
    <dgm:cxn modelId="{32F58E51-2005-4C6D-BA89-59161398DA5E}" type="presParOf" srcId="{C8C15A39-093D-40C6-AE0D-B1655F076D5D}" destId="{1FDC9AED-6CC2-4F66-BD22-BB680A972A91}" srcOrd="4" destOrd="0" presId="urn:microsoft.com/office/officeart/2005/8/layout/orgChart1"/>
    <dgm:cxn modelId="{27560FB7-559A-433A-B5AF-C45DFF4C177B}" type="presParOf" srcId="{C8C15A39-093D-40C6-AE0D-B1655F076D5D}" destId="{E81F173B-F346-47BB-9A8A-C651E4B691D8}" srcOrd="5" destOrd="0" presId="urn:microsoft.com/office/officeart/2005/8/layout/orgChart1"/>
    <dgm:cxn modelId="{22483E9F-B43C-4F86-B5C4-E5388D22C1F6}" type="presParOf" srcId="{E81F173B-F346-47BB-9A8A-C651E4B691D8}" destId="{49E919AB-E08D-42E5-93E1-387330D16DB4}" srcOrd="0" destOrd="0" presId="urn:microsoft.com/office/officeart/2005/8/layout/orgChart1"/>
    <dgm:cxn modelId="{9794DA84-2EC1-4C0C-8E60-09A0C472A366}" type="presParOf" srcId="{49E919AB-E08D-42E5-93E1-387330D16DB4}" destId="{43E49033-F82D-4027-A593-331974CF9699}" srcOrd="0" destOrd="0" presId="urn:microsoft.com/office/officeart/2005/8/layout/orgChart1"/>
    <dgm:cxn modelId="{42CB6793-EAE5-45A3-81AD-6DA7DB569E87}" type="presParOf" srcId="{49E919AB-E08D-42E5-93E1-387330D16DB4}" destId="{FB737ACB-45AF-44B8-A544-CF61B79A350F}" srcOrd="1" destOrd="0" presId="urn:microsoft.com/office/officeart/2005/8/layout/orgChart1"/>
    <dgm:cxn modelId="{65F1C8C5-2B96-4C82-AC89-EC6AF6AD2D28}" type="presParOf" srcId="{E81F173B-F346-47BB-9A8A-C651E4B691D8}" destId="{98EEBE26-4F48-4FFE-8897-C3C0363B029B}" srcOrd="1" destOrd="0" presId="urn:microsoft.com/office/officeart/2005/8/layout/orgChart1"/>
    <dgm:cxn modelId="{F8ED9850-BF64-4AC4-8221-ED790A98D364}" type="presParOf" srcId="{E81F173B-F346-47BB-9A8A-C651E4B691D8}" destId="{9B017236-2424-443D-A147-6B12EB0A1ABE}" srcOrd="2" destOrd="0" presId="urn:microsoft.com/office/officeart/2005/8/layout/orgChart1"/>
    <dgm:cxn modelId="{ADBEF89F-3DE2-4057-AA47-80597C1A4A21}" type="presParOf" srcId="{0ABE5ECF-8FC9-495E-AD07-1C46F948BC6B}" destId="{36D95B74-08F8-4130-9C69-11D758332A13}" srcOrd="2" destOrd="0" presId="urn:microsoft.com/office/officeart/2005/8/layout/orgChart1"/>
    <dgm:cxn modelId="{42AF7A3F-E518-4BF8-8B70-B19476E7FCC2}" type="presParOf" srcId="{36D95B74-08F8-4130-9C69-11D758332A13}" destId="{5707FC72-309B-4275-A034-31ECD37F5446}" srcOrd="0" destOrd="0" presId="urn:microsoft.com/office/officeart/2005/8/layout/orgChart1"/>
    <dgm:cxn modelId="{D3EE7BCB-8198-40E8-85B3-2531D3B76982}" type="presParOf" srcId="{36D95B74-08F8-4130-9C69-11D758332A13}" destId="{6BD2B26E-5ECC-4CF3-8301-5A886B19064A}" srcOrd="1" destOrd="0" presId="urn:microsoft.com/office/officeart/2005/8/layout/orgChart1"/>
    <dgm:cxn modelId="{64BF1A0B-9005-424A-B394-FB0A295ECB25}" type="presParOf" srcId="{6BD2B26E-5ECC-4CF3-8301-5A886B19064A}" destId="{77E1AE83-0806-4AB4-A3D8-92FD051B9E56}" srcOrd="0" destOrd="0" presId="urn:microsoft.com/office/officeart/2005/8/layout/orgChart1"/>
    <dgm:cxn modelId="{E1561165-2CD6-4EED-AEA0-9CD41DF79C0A}" type="presParOf" srcId="{77E1AE83-0806-4AB4-A3D8-92FD051B9E56}" destId="{5A7DB1DC-A2B5-4167-89A5-80648EB29544}" srcOrd="0" destOrd="0" presId="urn:microsoft.com/office/officeart/2005/8/layout/orgChart1"/>
    <dgm:cxn modelId="{4DDCB407-1B92-4A82-B9EC-CE7DE531B909}" type="presParOf" srcId="{77E1AE83-0806-4AB4-A3D8-92FD051B9E56}" destId="{391BEEF2-5C12-4DC2-A26E-D817CB1701C5}" srcOrd="1" destOrd="0" presId="urn:microsoft.com/office/officeart/2005/8/layout/orgChart1"/>
    <dgm:cxn modelId="{AA47F65F-C12D-45A2-A53C-E3A1CE1DA0BA}" type="presParOf" srcId="{6BD2B26E-5ECC-4CF3-8301-5A886B19064A}" destId="{831E1766-0930-47E8-BA7E-C24B92C069B1}" srcOrd="1" destOrd="0" presId="urn:microsoft.com/office/officeart/2005/8/layout/orgChart1"/>
    <dgm:cxn modelId="{D50434F6-BA99-485B-BA7C-D809DAF8A394}" type="presParOf" srcId="{6BD2B26E-5ECC-4CF3-8301-5A886B19064A}" destId="{FD2A8668-6232-4321-8E74-BFBC9CC645B8}"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DE61E99-9377-4BB0-9C97-B776A845ECEA}" type="doc">
      <dgm:prSet loTypeId="urn:microsoft.com/office/officeart/2005/8/layout/cycle3" loCatId="cycle" qsTypeId="urn:microsoft.com/office/officeart/2005/8/quickstyle/simple1" qsCatId="simple" csTypeId="urn:microsoft.com/office/officeart/2005/8/colors/colorful1" csCatId="colorful" phldr="1"/>
      <dgm:spPr/>
      <dgm:t>
        <a:bodyPr/>
        <a:lstStyle/>
        <a:p>
          <a:endParaRPr lang="en-US"/>
        </a:p>
      </dgm:t>
    </dgm:pt>
    <dgm:pt modelId="{F4500991-5813-4C70-B85B-EF646B6715F0}">
      <dgm:prSet phldrT="[Text]"/>
      <dgm:spPr/>
      <dgm:t>
        <a:bodyPr/>
        <a:lstStyle/>
        <a:p>
          <a:pPr>
            <a:buNone/>
          </a:pPr>
          <a:r>
            <a:rPr lang="en-US"/>
            <a:t>Televisi </a:t>
          </a:r>
        </a:p>
      </dgm:t>
    </dgm:pt>
    <dgm:pt modelId="{0979B66F-D177-4FAE-84DA-5FF596748C82}" type="parTrans" cxnId="{6B37ED8A-C38A-46C4-ADF1-2E36FCF28B3E}">
      <dgm:prSet/>
      <dgm:spPr/>
      <dgm:t>
        <a:bodyPr/>
        <a:lstStyle/>
        <a:p>
          <a:endParaRPr lang="en-US"/>
        </a:p>
      </dgm:t>
    </dgm:pt>
    <dgm:pt modelId="{F932A2BE-0650-440E-B190-8B3ED4F652BA}" type="sibTrans" cxnId="{6B37ED8A-C38A-46C4-ADF1-2E36FCF28B3E}">
      <dgm:prSet/>
      <dgm:spPr/>
      <dgm:t>
        <a:bodyPr/>
        <a:lstStyle/>
        <a:p>
          <a:endParaRPr lang="en-US"/>
        </a:p>
      </dgm:t>
    </dgm:pt>
    <dgm:pt modelId="{FAFCDFEF-2CA9-4BB5-880B-35BB635E997B}">
      <dgm:prSet/>
      <dgm:spPr/>
      <dgm:t>
        <a:bodyPr/>
        <a:lstStyle/>
        <a:p>
          <a:pPr>
            <a:buNone/>
          </a:pPr>
          <a:r>
            <a:rPr lang="en-US"/>
            <a:t>YouTube </a:t>
          </a:r>
        </a:p>
      </dgm:t>
    </dgm:pt>
    <dgm:pt modelId="{D570710A-498D-4DEC-A7B5-3A71A383A8CA}" type="parTrans" cxnId="{5EFF95A4-5742-4105-8A56-21314C1877EA}">
      <dgm:prSet/>
      <dgm:spPr/>
      <dgm:t>
        <a:bodyPr/>
        <a:lstStyle/>
        <a:p>
          <a:endParaRPr lang="en-US"/>
        </a:p>
      </dgm:t>
    </dgm:pt>
    <dgm:pt modelId="{7286EA53-7845-402F-A8FC-7B7E63F5E2AC}" type="sibTrans" cxnId="{5EFF95A4-5742-4105-8A56-21314C1877EA}">
      <dgm:prSet/>
      <dgm:spPr/>
      <dgm:t>
        <a:bodyPr/>
        <a:lstStyle/>
        <a:p>
          <a:endParaRPr lang="en-US"/>
        </a:p>
      </dgm:t>
    </dgm:pt>
    <dgm:pt modelId="{203E3EAB-083F-47CF-8319-1A01712FFA89}">
      <dgm:prSet/>
      <dgm:spPr/>
      <dgm:t>
        <a:bodyPr/>
        <a:lstStyle/>
        <a:p>
          <a:pPr>
            <a:buNone/>
          </a:pPr>
          <a:r>
            <a:rPr lang="en-US"/>
            <a:t>Kajian</a:t>
          </a:r>
        </a:p>
      </dgm:t>
    </dgm:pt>
    <dgm:pt modelId="{D346C350-C6B0-4B11-BF48-C14A4DB32ACA}" type="parTrans" cxnId="{E2BF260B-C90B-476D-A761-1B350011FB9F}">
      <dgm:prSet/>
      <dgm:spPr/>
      <dgm:t>
        <a:bodyPr/>
        <a:lstStyle/>
        <a:p>
          <a:endParaRPr lang="en-US"/>
        </a:p>
      </dgm:t>
    </dgm:pt>
    <dgm:pt modelId="{DD4E1120-3C62-427B-9DD5-44F93D59F7C8}" type="sibTrans" cxnId="{E2BF260B-C90B-476D-A761-1B350011FB9F}">
      <dgm:prSet/>
      <dgm:spPr/>
      <dgm:t>
        <a:bodyPr/>
        <a:lstStyle/>
        <a:p>
          <a:endParaRPr lang="en-US"/>
        </a:p>
      </dgm:t>
    </dgm:pt>
    <dgm:pt modelId="{3F4800F3-8B16-437D-85F8-BAE0DCD2C4F8}">
      <dgm:prSet/>
      <dgm:spPr/>
      <dgm:t>
        <a:bodyPr/>
        <a:lstStyle/>
        <a:p>
          <a:pPr>
            <a:buNone/>
          </a:pPr>
          <a:r>
            <a:rPr lang="en-US"/>
            <a:t>Bahasa </a:t>
          </a:r>
        </a:p>
      </dgm:t>
    </dgm:pt>
    <dgm:pt modelId="{1A486AB3-EF6A-47E2-8C0D-D25714875598}" type="parTrans" cxnId="{7000F2BC-78D6-4387-B119-2F42214CFE5A}">
      <dgm:prSet/>
      <dgm:spPr/>
      <dgm:t>
        <a:bodyPr/>
        <a:lstStyle/>
        <a:p>
          <a:endParaRPr lang="en-US"/>
        </a:p>
      </dgm:t>
    </dgm:pt>
    <dgm:pt modelId="{1BC26B5E-AB71-488E-9AE5-600CCAF22B06}" type="sibTrans" cxnId="{7000F2BC-78D6-4387-B119-2F42214CFE5A}">
      <dgm:prSet/>
      <dgm:spPr/>
      <dgm:t>
        <a:bodyPr/>
        <a:lstStyle/>
        <a:p>
          <a:endParaRPr lang="en-US"/>
        </a:p>
      </dgm:t>
    </dgm:pt>
    <dgm:pt modelId="{FC085612-E62A-494C-B543-08CE77AE25E6}">
      <dgm:prSet/>
      <dgm:spPr/>
      <dgm:t>
        <a:bodyPr/>
        <a:lstStyle/>
        <a:p>
          <a:pPr>
            <a:buNone/>
          </a:pPr>
          <a:r>
            <a:rPr lang="en-US"/>
            <a:t>Dialogis </a:t>
          </a:r>
        </a:p>
      </dgm:t>
    </dgm:pt>
    <dgm:pt modelId="{FAF69983-5E5F-459E-920F-ED5AA378026E}" type="parTrans" cxnId="{EFD0E0C5-664A-4F0D-9C9C-6E2361A2CB93}">
      <dgm:prSet/>
      <dgm:spPr/>
      <dgm:t>
        <a:bodyPr/>
        <a:lstStyle/>
        <a:p>
          <a:endParaRPr lang="en-US"/>
        </a:p>
      </dgm:t>
    </dgm:pt>
    <dgm:pt modelId="{AD59CD34-6D93-4B0B-98B7-49C2D0F70C50}" type="sibTrans" cxnId="{EFD0E0C5-664A-4F0D-9C9C-6E2361A2CB93}">
      <dgm:prSet/>
      <dgm:spPr/>
      <dgm:t>
        <a:bodyPr/>
        <a:lstStyle/>
        <a:p>
          <a:endParaRPr lang="en-US"/>
        </a:p>
      </dgm:t>
    </dgm:pt>
    <dgm:pt modelId="{5739E79D-798C-4554-B521-21AF6CA13D1A}">
      <dgm:prSet/>
      <dgm:spPr/>
      <dgm:t>
        <a:bodyPr/>
        <a:lstStyle/>
        <a:p>
          <a:pPr>
            <a:buNone/>
          </a:pPr>
          <a:r>
            <a:rPr lang="en-US"/>
            <a:t>Interaktif</a:t>
          </a:r>
        </a:p>
      </dgm:t>
    </dgm:pt>
    <dgm:pt modelId="{0A3AC950-4F2A-4C36-9844-62227E343A91}" type="parTrans" cxnId="{2D7E19C1-1910-4CD4-BC98-07C43B936F90}">
      <dgm:prSet/>
      <dgm:spPr/>
      <dgm:t>
        <a:bodyPr/>
        <a:lstStyle/>
        <a:p>
          <a:endParaRPr lang="en-US"/>
        </a:p>
      </dgm:t>
    </dgm:pt>
    <dgm:pt modelId="{CE24BAA8-5493-41EA-84EF-CC1D6F8716C9}" type="sibTrans" cxnId="{2D7E19C1-1910-4CD4-BC98-07C43B936F90}">
      <dgm:prSet/>
      <dgm:spPr/>
      <dgm:t>
        <a:bodyPr/>
        <a:lstStyle/>
        <a:p>
          <a:endParaRPr lang="en-US"/>
        </a:p>
      </dgm:t>
    </dgm:pt>
    <dgm:pt modelId="{6BA0BE8E-D05D-4480-8422-0FB913604BE9}">
      <dgm:prSet/>
      <dgm:spPr/>
      <dgm:t>
        <a:bodyPr/>
        <a:lstStyle/>
        <a:p>
          <a:pPr>
            <a:buNone/>
          </a:pPr>
          <a:r>
            <a:rPr lang="en-US"/>
            <a:t>Sederhana   &amp; Rasional   &amp; Kontekstual</a:t>
          </a:r>
        </a:p>
      </dgm:t>
    </dgm:pt>
    <dgm:pt modelId="{3C02A574-C5E7-47A5-B661-016A40C761A0}" type="parTrans" cxnId="{CE68D389-8266-4E0E-9CF3-6116B421B9AD}">
      <dgm:prSet/>
      <dgm:spPr/>
      <dgm:t>
        <a:bodyPr/>
        <a:lstStyle/>
        <a:p>
          <a:endParaRPr lang="en-US"/>
        </a:p>
      </dgm:t>
    </dgm:pt>
    <dgm:pt modelId="{66C64F48-7095-4807-BE77-CC32EAF082CC}" type="sibTrans" cxnId="{CE68D389-8266-4E0E-9CF3-6116B421B9AD}">
      <dgm:prSet/>
      <dgm:spPr/>
      <dgm:t>
        <a:bodyPr/>
        <a:lstStyle/>
        <a:p>
          <a:endParaRPr lang="en-US"/>
        </a:p>
      </dgm:t>
    </dgm:pt>
    <dgm:pt modelId="{9A6F1479-B0F2-44CB-AEE6-05D2E9648347}">
      <dgm:prSet/>
      <dgm:spPr/>
      <dgm:t>
        <a:bodyPr/>
        <a:lstStyle/>
        <a:p>
          <a:pPr>
            <a:buNone/>
          </a:pPr>
          <a:r>
            <a:rPr lang="en-US"/>
            <a:t>Pendekatan Humanis </a:t>
          </a:r>
        </a:p>
      </dgm:t>
    </dgm:pt>
    <dgm:pt modelId="{D948C60E-79C0-4853-890A-25826BC365E6}" type="parTrans" cxnId="{6783BC38-E962-4939-B938-93F821E65181}">
      <dgm:prSet/>
      <dgm:spPr/>
      <dgm:t>
        <a:bodyPr/>
        <a:lstStyle/>
        <a:p>
          <a:endParaRPr lang="en-US"/>
        </a:p>
      </dgm:t>
    </dgm:pt>
    <dgm:pt modelId="{A46B0C57-B571-4310-B985-9A44FEBB47C5}" type="sibTrans" cxnId="{6783BC38-E962-4939-B938-93F821E65181}">
      <dgm:prSet/>
      <dgm:spPr/>
      <dgm:t>
        <a:bodyPr/>
        <a:lstStyle/>
        <a:p>
          <a:endParaRPr lang="en-US"/>
        </a:p>
      </dgm:t>
    </dgm:pt>
    <dgm:pt modelId="{20938636-D9A8-4046-8CB8-C6FF6FA66206}">
      <dgm:prSet/>
      <dgm:spPr/>
      <dgm:t>
        <a:bodyPr/>
        <a:lstStyle/>
        <a:p>
          <a:pPr>
            <a:buNone/>
          </a:pPr>
          <a:r>
            <a:rPr lang="en-US"/>
            <a:t>Pemahaman Modera</a:t>
          </a:r>
        </a:p>
      </dgm:t>
    </dgm:pt>
    <dgm:pt modelId="{77013433-F37D-47A4-9E5E-68FCF9D1900F}" type="parTrans" cxnId="{9FD11610-9A4C-44B1-8552-7C02184365A4}">
      <dgm:prSet/>
      <dgm:spPr/>
      <dgm:t>
        <a:bodyPr/>
        <a:lstStyle/>
        <a:p>
          <a:endParaRPr lang="en-US"/>
        </a:p>
      </dgm:t>
    </dgm:pt>
    <dgm:pt modelId="{40B33D7C-184F-4E01-B4D9-6AC07E8DAEE9}" type="sibTrans" cxnId="{9FD11610-9A4C-44B1-8552-7C02184365A4}">
      <dgm:prSet/>
      <dgm:spPr/>
      <dgm:t>
        <a:bodyPr/>
        <a:lstStyle/>
        <a:p>
          <a:endParaRPr lang="en-US"/>
        </a:p>
      </dgm:t>
    </dgm:pt>
    <dgm:pt modelId="{2EA986F4-F6D7-4505-B108-D4EEFFC4F83F}" type="pres">
      <dgm:prSet presAssocID="{FDE61E99-9377-4BB0-9C97-B776A845ECEA}" presName="Name0" presStyleCnt="0">
        <dgm:presLayoutVars>
          <dgm:dir/>
          <dgm:resizeHandles val="exact"/>
        </dgm:presLayoutVars>
      </dgm:prSet>
      <dgm:spPr/>
    </dgm:pt>
    <dgm:pt modelId="{A04B6F92-8563-4A24-8490-460400BD9215}" type="pres">
      <dgm:prSet presAssocID="{FDE61E99-9377-4BB0-9C97-B776A845ECEA}" presName="cycle" presStyleCnt="0"/>
      <dgm:spPr/>
    </dgm:pt>
    <dgm:pt modelId="{8AD7041F-F15E-4C28-8932-7AE34A1F56E0}" type="pres">
      <dgm:prSet presAssocID="{F4500991-5813-4C70-B85B-EF646B6715F0}" presName="nodeFirstNode" presStyleLbl="node1" presStyleIdx="0" presStyleCnt="9">
        <dgm:presLayoutVars>
          <dgm:bulletEnabled val="1"/>
        </dgm:presLayoutVars>
      </dgm:prSet>
      <dgm:spPr/>
    </dgm:pt>
    <dgm:pt modelId="{DF77608E-40C0-4A62-8D84-648D3DB344A0}" type="pres">
      <dgm:prSet presAssocID="{F932A2BE-0650-440E-B190-8B3ED4F652BA}" presName="sibTransFirstNode" presStyleLbl="bgShp" presStyleIdx="0" presStyleCnt="1"/>
      <dgm:spPr/>
    </dgm:pt>
    <dgm:pt modelId="{51613130-BE9D-4790-9E42-7B061A1C3D4A}" type="pres">
      <dgm:prSet presAssocID="{FAFCDFEF-2CA9-4BB5-880B-35BB635E997B}" presName="nodeFollowingNodes" presStyleLbl="node1" presStyleIdx="1" presStyleCnt="9">
        <dgm:presLayoutVars>
          <dgm:bulletEnabled val="1"/>
        </dgm:presLayoutVars>
      </dgm:prSet>
      <dgm:spPr/>
    </dgm:pt>
    <dgm:pt modelId="{CDD408BB-09C6-4E6C-8967-EB7868BB8B76}" type="pres">
      <dgm:prSet presAssocID="{203E3EAB-083F-47CF-8319-1A01712FFA89}" presName="nodeFollowingNodes" presStyleLbl="node1" presStyleIdx="2" presStyleCnt="9">
        <dgm:presLayoutVars>
          <dgm:bulletEnabled val="1"/>
        </dgm:presLayoutVars>
      </dgm:prSet>
      <dgm:spPr/>
    </dgm:pt>
    <dgm:pt modelId="{C8AC5BB8-B37D-449B-BFEB-C05985435445}" type="pres">
      <dgm:prSet presAssocID="{3F4800F3-8B16-437D-85F8-BAE0DCD2C4F8}" presName="nodeFollowingNodes" presStyleLbl="node1" presStyleIdx="3" presStyleCnt="9">
        <dgm:presLayoutVars>
          <dgm:bulletEnabled val="1"/>
        </dgm:presLayoutVars>
      </dgm:prSet>
      <dgm:spPr/>
    </dgm:pt>
    <dgm:pt modelId="{7EB16917-3D6D-4DCE-879A-2FA3C003E371}" type="pres">
      <dgm:prSet presAssocID="{FC085612-E62A-494C-B543-08CE77AE25E6}" presName="nodeFollowingNodes" presStyleLbl="node1" presStyleIdx="4" presStyleCnt="9">
        <dgm:presLayoutVars>
          <dgm:bulletEnabled val="1"/>
        </dgm:presLayoutVars>
      </dgm:prSet>
      <dgm:spPr/>
    </dgm:pt>
    <dgm:pt modelId="{7CCE7866-246A-4C5E-B703-EB1FB2EE50B4}" type="pres">
      <dgm:prSet presAssocID="{5739E79D-798C-4554-B521-21AF6CA13D1A}" presName="nodeFollowingNodes" presStyleLbl="node1" presStyleIdx="5" presStyleCnt="9">
        <dgm:presLayoutVars>
          <dgm:bulletEnabled val="1"/>
        </dgm:presLayoutVars>
      </dgm:prSet>
      <dgm:spPr/>
    </dgm:pt>
    <dgm:pt modelId="{3AB5CEDC-64AB-4A2D-BF7E-33BFD4C738EC}" type="pres">
      <dgm:prSet presAssocID="{6BA0BE8E-D05D-4480-8422-0FB913604BE9}" presName="nodeFollowingNodes" presStyleLbl="node1" presStyleIdx="6" presStyleCnt="9">
        <dgm:presLayoutVars>
          <dgm:bulletEnabled val="1"/>
        </dgm:presLayoutVars>
      </dgm:prSet>
      <dgm:spPr/>
    </dgm:pt>
    <dgm:pt modelId="{6FFC119D-FCD1-4F13-955A-028B639E06E1}" type="pres">
      <dgm:prSet presAssocID="{9A6F1479-B0F2-44CB-AEE6-05D2E9648347}" presName="nodeFollowingNodes" presStyleLbl="node1" presStyleIdx="7" presStyleCnt="9">
        <dgm:presLayoutVars>
          <dgm:bulletEnabled val="1"/>
        </dgm:presLayoutVars>
      </dgm:prSet>
      <dgm:spPr/>
    </dgm:pt>
    <dgm:pt modelId="{3CF66722-016F-4A8C-B5B6-77590DE3A385}" type="pres">
      <dgm:prSet presAssocID="{20938636-D9A8-4046-8CB8-C6FF6FA66206}" presName="nodeFollowingNodes" presStyleLbl="node1" presStyleIdx="8" presStyleCnt="9">
        <dgm:presLayoutVars>
          <dgm:bulletEnabled val="1"/>
        </dgm:presLayoutVars>
      </dgm:prSet>
      <dgm:spPr/>
    </dgm:pt>
  </dgm:ptLst>
  <dgm:cxnLst>
    <dgm:cxn modelId="{E2BF260B-C90B-476D-A761-1B350011FB9F}" srcId="{FDE61E99-9377-4BB0-9C97-B776A845ECEA}" destId="{203E3EAB-083F-47CF-8319-1A01712FFA89}" srcOrd="2" destOrd="0" parTransId="{D346C350-C6B0-4B11-BF48-C14A4DB32ACA}" sibTransId="{DD4E1120-3C62-427B-9DD5-44F93D59F7C8}"/>
    <dgm:cxn modelId="{9FD11610-9A4C-44B1-8552-7C02184365A4}" srcId="{FDE61E99-9377-4BB0-9C97-B776A845ECEA}" destId="{20938636-D9A8-4046-8CB8-C6FF6FA66206}" srcOrd="8" destOrd="0" parTransId="{77013433-F37D-47A4-9E5E-68FCF9D1900F}" sibTransId="{40B33D7C-184F-4E01-B4D9-6AC07E8DAEE9}"/>
    <dgm:cxn modelId="{C3EE2214-3CA8-410C-88B9-F5FE580391AD}" type="presOf" srcId="{F932A2BE-0650-440E-B190-8B3ED4F652BA}" destId="{DF77608E-40C0-4A62-8D84-648D3DB344A0}" srcOrd="0" destOrd="0" presId="urn:microsoft.com/office/officeart/2005/8/layout/cycle3"/>
    <dgm:cxn modelId="{DDC6B12D-FE0E-4084-A805-D8BA363003C0}" type="presOf" srcId="{203E3EAB-083F-47CF-8319-1A01712FFA89}" destId="{CDD408BB-09C6-4E6C-8967-EB7868BB8B76}" srcOrd="0" destOrd="0" presId="urn:microsoft.com/office/officeart/2005/8/layout/cycle3"/>
    <dgm:cxn modelId="{6783BC38-E962-4939-B938-93F821E65181}" srcId="{FDE61E99-9377-4BB0-9C97-B776A845ECEA}" destId="{9A6F1479-B0F2-44CB-AEE6-05D2E9648347}" srcOrd="7" destOrd="0" parTransId="{D948C60E-79C0-4853-890A-25826BC365E6}" sibTransId="{A46B0C57-B571-4310-B985-9A44FEBB47C5}"/>
    <dgm:cxn modelId="{6003954E-AB1D-4869-B408-A24493A1DD3C}" type="presOf" srcId="{FDE61E99-9377-4BB0-9C97-B776A845ECEA}" destId="{2EA986F4-F6D7-4505-B108-D4EEFFC4F83F}" srcOrd="0" destOrd="0" presId="urn:microsoft.com/office/officeart/2005/8/layout/cycle3"/>
    <dgm:cxn modelId="{62727B79-66B3-46FC-902F-BF7B3BD60DB4}" type="presOf" srcId="{20938636-D9A8-4046-8CB8-C6FF6FA66206}" destId="{3CF66722-016F-4A8C-B5B6-77590DE3A385}" srcOrd="0" destOrd="0" presId="urn:microsoft.com/office/officeart/2005/8/layout/cycle3"/>
    <dgm:cxn modelId="{CE68D389-8266-4E0E-9CF3-6116B421B9AD}" srcId="{FDE61E99-9377-4BB0-9C97-B776A845ECEA}" destId="{6BA0BE8E-D05D-4480-8422-0FB913604BE9}" srcOrd="6" destOrd="0" parTransId="{3C02A574-C5E7-47A5-B661-016A40C761A0}" sibTransId="{66C64F48-7095-4807-BE77-CC32EAF082CC}"/>
    <dgm:cxn modelId="{6B37ED8A-C38A-46C4-ADF1-2E36FCF28B3E}" srcId="{FDE61E99-9377-4BB0-9C97-B776A845ECEA}" destId="{F4500991-5813-4C70-B85B-EF646B6715F0}" srcOrd="0" destOrd="0" parTransId="{0979B66F-D177-4FAE-84DA-5FF596748C82}" sibTransId="{F932A2BE-0650-440E-B190-8B3ED4F652BA}"/>
    <dgm:cxn modelId="{ABF91D8E-EFB5-497D-9930-E0CFDB4937EC}" type="presOf" srcId="{9A6F1479-B0F2-44CB-AEE6-05D2E9648347}" destId="{6FFC119D-FCD1-4F13-955A-028B639E06E1}" srcOrd="0" destOrd="0" presId="urn:microsoft.com/office/officeart/2005/8/layout/cycle3"/>
    <dgm:cxn modelId="{7DF10390-3036-4810-BD41-ACDD59DF141D}" type="presOf" srcId="{F4500991-5813-4C70-B85B-EF646B6715F0}" destId="{8AD7041F-F15E-4C28-8932-7AE34A1F56E0}" srcOrd="0" destOrd="0" presId="urn:microsoft.com/office/officeart/2005/8/layout/cycle3"/>
    <dgm:cxn modelId="{480EBE96-B433-4411-9B1D-D61C57666B35}" type="presOf" srcId="{6BA0BE8E-D05D-4480-8422-0FB913604BE9}" destId="{3AB5CEDC-64AB-4A2D-BF7E-33BFD4C738EC}" srcOrd="0" destOrd="0" presId="urn:microsoft.com/office/officeart/2005/8/layout/cycle3"/>
    <dgm:cxn modelId="{17B62298-977A-403B-9BBF-E37AAB344135}" type="presOf" srcId="{FAFCDFEF-2CA9-4BB5-880B-35BB635E997B}" destId="{51613130-BE9D-4790-9E42-7B061A1C3D4A}" srcOrd="0" destOrd="0" presId="urn:microsoft.com/office/officeart/2005/8/layout/cycle3"/>
    <dgm:cxn modelId="{5EFF95A4-5742-4105-8A56-21314C1877EA}" srcId="{FDE61E99-9377-4BB0-9C97-B776A845ECEA}" destId="{FAFCDFEF-2CA9-4BB5-880B-35BB635E997B}" srcOrd="1" destOrd="0" parTransId="{D570710A-498D-4DEC-A7B5-3A71A383A8CA}" sibTransId="{7286EA53-7845-402F-A8FC-7B7E63F5E2AC}"/>
    <dgm:cxn modelId="{7000F2BC-78D6-4387-B119-2F42214CFE5A}" srcId="{FDE61E99-9377-4BB0-9C97-B776A845ECEA}" destId="{3F4800F3-8B16-437D-85F8-BAE0DCD2C4F8}" srcOrd="3" destOrd="0" parTransId="{1A486AB3-EF6A-47E2-8C0D-D25714875598}" sibTransId="{1BC26B5E-AB71-488E-9AE5-600CCAF22B06}"/>
    <dgm:cxn modelId="{2D7E19C1-1910-4CD4-BC98-07C43B936F90}" srcId="{FDE61E99-9377-4BB0-9C97-B776A845ECEA}" destId="{5739E79D-798C-4554-B521-21AF6CA13D1A}" srcOrd="5" destOrd="0" parTransId="{0A3AC950-4F2A-4C36-9844-62227E343A91}" sibTransId="{CE24BAA8-5493-41EA-84EF-CC1D6F8716C9}"/>
    <dgm:cxn modelId="{EFD0E0C5-664A-4F0D-9C9C-6E2361A2CB93}" srcId="{FDE61E99-9377-4BB0-9C97-B776A845ECEA}" destId="{FC085612-E62A-494C-B543-08CE77AE25E6}" srcOrd="4" destOrd="0" parTransId="{FAF69983-5E5F-459E-920F-ED5AA378026E}" sibTransId="{AD59CD34-6D93-4B0B-98B7-49C2D0F70C50}"/>
    <dgm:cxn modelId="{27976CCB-99D5-42F5-91FE-836969C03082}" type="presOf" srcId="{3F4800F3-8B16-437D-85F8-BAE0DCD2C4F8}" destId="{C8AC5BB8-B37D-449B-BFEB-C05985435445}" srcOrd="0" destOrd="0" presId="urn:microsoft.com/office/officeart/2005/8/layout/cycle3"/>
    <dgm:cxn modelId="{295EAEDE-CDCD-4C8D-A6FB-DA087C61D2A3}" type="presOf" srcId="{FC085612-E62A-494C-B543-08CE77AE25E6}" destId="{7EB16917-3D6D-4DCE-879A-2FA3C003E371}" srcOrd="0" destOrd="0" presId="urn:microsoft.com/office/officeart/2005/8/layout/cycle3"/>
    <dgm:cxn modelId="{EE4507EE-647E-476F-88B0-D7FDBBD8E919}" type="presOf" srcId="{5739E79D-798C-4554-B521-21AF6CA13D1A}" destId="{7CCE7866-246A-4C5E-B703-EB1FB2EE50B4}" srcOrd="0" destOrd="0" presId="urn:microsoft.com/office/officeart/2005/8/layout/cycle3"/>
    <dgm:cxn modelId="{5190BC33-CF53-4EB1-8B15-98D190BE2940}" type="presParOf" srcId="{2EA986F4-F6D7-4505-B108-D4EEFFC4F83F}" destId="{A04B6F92-8563-4A24-8490-460400BD9215}" srcOrd="0" destOrd="0" presId="urn:microsoft.com/office/officeart/2005/8/layout/cycle3"/>
    <dgm:cxn modelId="{8E76CC1F-54C6-4894-86E8-923016F073EE}" type="presParOf" srcId="{A04B6F92-8563-4A24-8490-460400BD9215}" destId="{8AD7041F-F15E-4C28-8932-7AE34A1F56E0}" srcOrd="0" destOrd="0" presId="urn:microsoft.com/office/officeart/2005/8/layout/cycle3"/>
    <dgm:cxn modelId="{C55C9316-BECD-463E-89F2-4EA74DD2DE87}" type="presParOf" srcId="{A04B6F92-8563-4A24-8490-460400BD9215}" destId="{DF77608E-40C0-4A62-8D84-648D3DB344A0}" srcOrd="1" destOrd="0" presId="urn:microsoft.com/office/officeart/2005/8/layout/cycle3"/>
    <dgm:cxn modelId="{2E20F1AC-B2AD-4CBE-B1B6-59CC9588B962}" type="presParOf" srcId="{A04B6F92-8563-4A24-8490-460400BD9215}" destId="{51613130-BE9D-4790-9E42-7B061A1C3D4A}" srcOrd="2" destOrd="0" presId="urn:microsoft.com/office/officeart/2005/8/layout/cycle3"/>
    <dgm:cxn modelId="{89838D60-EC5B-4526-A9D7-A9BDB5D8838D}" type="presParOf" srcId="{A04B6F92-8563-4A24-8490-460400BD9215}" destId="{CDD408BB-09C6-4E6C-8967-EB7868BB8B76}" srcOrd="3" destOrd="0" presId="urn:microsoft.com/office/officeart/2005/8/layout/cycle3"/>
    <dgm:cxn modelId="{1EE10E32-AA8C-4B61-BCC0-03A0CA3DD9AD}" type="presParOf" srcId="{A04B6F92-8563-4A24-8490-460400BD9215}" destId="{C8AC5BB8-B37D-449B-BFEB-C05985435445}" srcOrd="4" destOrd="0" presId="urn:microsoft.com/office/officeart/2005/8/layout/cycle3"/>
    <dgm:cxn modelId="{B734290C-66AC-4849-875F-BAA05CA67F14}" type="presParOf" srcId="{A04B6F92-8563-4A24-8490-460400BD9215}" destId="{7EB16917-3D6D-4DCE-879A-2FA3C003E371}" srcOrd="5" destOrd="0" presId="urn:microsoft.com/office/officeart/2005/8/layout/cycle3"/>
    <dgm:cxn modelId="{D9A7B53E-F6FC-4F98-8F07-A2D5FCCBA36B}" type="presParOf" srcId="{A04B6F92-8563-4A24-8490-460400BD9215}" destId="{7CCE7866-246A-4C5E-B703-EB1FB2EE50B4}" srcOrd="6" destOrd="0" presId="urn:microsoft.com/office/officeart/2005/8/layout/cycle3"/>
    <dgm:cxn modelId="{2F86D3EB-762E-49BF-8D7E-776D7E72C954}" type="presParOf" srcId="{A04B6F92-8563-4A24-8490-460400BD9215}" destId="{3AB5CEDC-64AB-4A2D-BF7E-33BFD4C738EC}" srcOrd="7" destOrd="0" presId="urn:microsoft.com/office/officeart/2005/8/layout/cycle3"/>
    <dgm:cxn modelId="{9E4BE706-C1F3-4145-BCD8-557212130FD5}" type="presParOf" srcId="{A04B6F92-8563-4A24-8490-460400BD9215}" destId="{6FFC119D-FCD1-4F13-955A-028B639E06E1}" srcOrd="8" destOrd="0" presId="urn:microsoft.com/office/officeart/2005/8/layout/cycle3"/>
    <dgm:cxn modelId="{3D004376-77C5-4F92-9384-A6216DE33D15}" type="presParOf" srcId="{A04B6F92-8563-4A24-8490-460400BD9215}" destId="{3CF66722-016F-4A8C-B5B6-77590DE3A385}" srcOrd="9" destOrd="0" presId="urn:microsoft.com/office/officeart/2005/8/layout/cycle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07FC72-309B-4275-A034-31ECD37F5446}">
      <dsp:nvSpPr>
        <dsp:cNvPr id="0" name=""/>
        <dsp:cNvSpPr/>
      </dsp:nvSpPr>
      <dsp:spPr>
        <a:xfrm>
          <a:off x="1005364" y="256323"/>
          <a:ext cx="91440" cy="235762"/>
        </a:xfrm>
        <a:custGeom>
          <a:avLst/>
          <a:gdLst/>
          <a:ahLst/>
          <a:cxnLst/>
          <a:rect l="0" t="0" r="0" b="0"/>
          <a:pathLst>
            <a:path>
              <a:moveTo>
                <a:pt x="99535" y="0"/>
              </a:moveTo>
              <a:lnTo>
                <a:pt x="99535" y="235762"/>
              </a:lnTo>
              <a:lnTo>
                <a:pt x="45720" y="2357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DC9AED-6CC2-4F66-BD22-BB680A972A91}">
      <dsp:nvSpPr>
        <dsp:cNvPr id="0" name=""/>
        <dsp:cNvSpPr/>
      </dsp:nvSpPr>
      <dsp:spPr>
        <a:xfrm>
          <a:off x="1104899" y="256323"/>
          <a:ext cx="620157" cy="471524"/>
        </a:xfrm>
        <a:custGeom>
          <a:avLst/>
          <a:gdLst/>
          <a:ahLst/>
          <a:cxnLst/>
          <a:rect l="0" t="0" r="0" b="0"/>
          <a:pathLst>
            <a:path>
              <a:moveTo>
                <a:pt x="0" y="0"/>
              </a:moveTo>
              <a:lnTo>
                <a:pt x="0" y="417709"/>
              </a:lnTo>
              <a:lnTo>
                <a:pt x="620157" y="417709"/>
              </a:lnTo>
              <a:lnTo>
                <a:pt x="620157" y="4715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B5A918-5DFF-4533-8476-E7705965D2E9}">
      <dsp:nvSpPr>
        <dsp:cNvPr id="0" name=""/>
        <dsp:cNvSpPr/>
      </dsp:nvSpPr>
      <dsp:spPr>
        <a:xfrm>
          <a:off x="1059179" y="256323"/>
          <a:ext cx="91440" cy="471524"/>
        </a:xfrm>
        <a:custGeom>
          <a:avLst/>
          <a:gdLst/>
          <a:ahLst/>
          <a:cxnLst/>
          <a:rect l="0" t="0" r="0" b="0"/>
          <a:pathLst>
            <a:path>
              <a:moveTo>
                <a:pt x="45720" y="0"/>
              </a:moveTo>
              <a:lnTo>
                <a:pt x="45720" y="4715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B9955D-2293-4865-83BA-DC5796336499}">
      <dsp:nvSpPr>
        <dsp:cNvPr id="0" name=""/>
        <dsp:cNvSpPr/>
      </dsp:nvSpPr>
      <dsp:spPr>
        <a:xfrm>
          <a:off x="234011" y="984111"/>
          <a:ext cx="91440" cy="599656"/>
        </a:xfrm>
        <a:custGeom>
          <a:avLst/>
          <a:gdLst/>
          <a:ahLst/>
          <a:cxnLst/>
          <a:rect l="0" t="0" r="0" b="0"/>
          <a:pathLst>
            <a:path>
              <a:moveTo>
                <a:pt x="45720" y="0"/>
              </a:moveTo>
              <a:lnTo>
                <a:pt x="45720" y="599656"/>
              </a:lnTo>
              <a:lnTo>
                <a:pt x="122599" y="59965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5719B9-09C9-42A7-914D-DFA2B3E45D4F}">
      <dsp:nvSpPr>
        <dsp:cNvPr id="0" name=""/>
        <dsp:cNvSpPr/>
      </dsp:nvSpPr>
      <dsp:spPr>
        <a:xfrm>
          <a:off x="234011" y="984111"/>
          <a:ext cx="91440" cy="235762"/>
        </a:xfrm>
        <a:custGeom>
          <a:avLst/>
          <a:gdLst/>
          <a:ahLst/>
          <a:cxnLst/>
          <a:rect l="0" t="0" r="0" b="0"/>
          <a:pathLst>
            <a:path>
              <a:moveTo>
                <a:pt x="45720" y="0"/>
              </a:moveTo>
              <a:lnTo>
                <a:pt x="45720" y="235762"/>
              </a:lnTo>
              <a:lnTo>
                <a:pt x="122599" y="23576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645374-D10B-4EA0-8329-CEA8BD4CFE04}">
      <dsp:nvSpPr>
        <dsp:cNvPr id="0" name=""/>
        <dsp:cNvSpPr/>
      </dsp:nvSpPr>
      <dsp:spPr>
        <a:xfrm>
          <a:off x="484742" y="256323"/>
          <a:ext cx="620157" cy="471524"/>
        </a:xfrm>
        <a:custGeom>
          <a:avLst/>
          <a:gdLst/>
          <a:ahLst/>
          <a:cxnLst/>
          <a:rect l="0" t="0" r="0" b="0"/>
          <a:pathLst>
            <a:path>
              <a:moveTo>
                <a:pt x="620157" y="0"/>
              </a:moveTo>
              <a:lnTo>
                <a:pt x="620157" y="417709"/>
              </a:lnTo>
              <a:lnTo>
                <a:pt x="0" y="417709"/>
              </a:lnTo>
              <a:lnTo>
                <a:pt x="0" y="4715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F33212-27C4-4122-8D9A-1654AFA22C7B}">
      <dsp:nvSpPr>
        <dsp:cNvPr id="0" name=""/>
        <dsp:cNvSpPr/>
      </dsp:nvSpPr>
      <dsp:spPr>
        <a:xfrm>
          <a:off x="848636" y="60"/>
          <a:ext cx="512526" cy="25626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Al-Qur’an </a:t>
          </a:r>
        </a:p>
      </dsp:txBody>
      <dsp:txXfrm>
        <a:off x="848636" y="60"/>
        <a:ext cx="512526" cy="256263"/>
      </dsp:txXfrm>
    </dsp:sp>
    <dsp:sp modelId="{83935E70-B3F4-491D-A36F-9B16FC6AB1C7}">
      <dsp:nvSpPr>
        <dsp:cNvPr id="0" name=""/>
        <dsp:cNvSpPr/>
      </dsp:nvSpPr>
      <dsp:spPr>
        <a:xfrm>
          <a:off x="228479" y="727848"/>
          <a:ext cx="512526" cy="25626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Kontekstual </a:t>
          </a:r>
        </a:p>
      </dsp:txBody>
      <dsp:txXfrm>
        <a:off x="228479" y="727848"/>
        <a:ext cx="512526" cy="256263"/>
      </dsp:txXfrm>
    </dsp:sp>
    <dsp:sp modelId="{274530B5-1416-446A-9852-6FCC9EFC4356}">
      <dsp:nvSpPr>
        <dsp:cNvPr id="0" name=""/>
        <dsp:cNvSpPr/>
      </dsp:nvSpPr>
      <dsp:spPr>
        <a:xfrm>
          <a:off x="356610" y="1091742"/>
          <a:ext cx="512526" cy="25626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Rasional </a:t>
          </a:r>
        </a:p>
      </dsp:txBody>
      <dsp:txXfrm>
        <a:off x="356610" y="1091742"/>
        <a:ext cx="512526" cy="256263"/>
      </dsp:txXfrm>
    </dsp:sp>
    <dsp:sp modelId="{BD620F87-E319-49D0-AFC4-2FB2C4BC847C}">
      <dsp:nvSpPr>
        <dsp:cNvPr id="0" name=""/>
        <dsp:cNvSpPr/>
      </dsp:nvSpPr>
      <dsp:spPr>
        <a:xfrm>
          <a:off x="356610" y="1455636"/>
          <a:ext cx="512526" cy="25626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Empatik</a:t>
          </a:r>
        </a:p>
      </dsp:txBody>
      <dsp:txXfrm>
        <a:off x="356610" y="1455636"/>
        <a:ext cx="512526" cy="256263"/>
      </dsp:txXfrm>
    </dsp:sp>
    <dsp:sp modelId="{72457598-589D-4DED-B760-184C2542CB35}">
      <dsp:nvSpPr>
        <dsp:cNvPr id="0" name=""/>
        <dsp:cNvSpPr/>
      </dsp:nvSpPr>
      <dsp:spPr>
        <a:xfrm>
          <a:off x="848636" y="727848"/>
          <a:ext cx="512526" cy="25626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Pendekatan Humanis </a:t>
          </a:r>
        </a:p>
      </dsp:txBody>
      <dsp:txXfrm>
        <a:off x="848636" y="727848"/>
        <a:ext cx="512526" cy="256263"/>
      </dsp:txXfrm>
    </dsp:sp>
    <dsp:sp modelId="{43E49033-F82D-4027-A593-331974CF9699}">
      <dsp:nvSpPr>
        <dsp:cNvPr id="0" name=""/>
        <dsp:cNvSpPr/>
      </dsp:nvSpPr>
      <dsp:spPr>
        <a:xfrm>
          <a:off x="1468794" y="727848"/>
          <a:ext cx="512526" cy="25626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Dakwah Moderat</a:t>
          </a:r>
        </a:p>
      </dsp:txBody>
      <dsp:txXfrm>
        <a:off x="1468794" y="727848"/>
        <a:ext cx="512526" cy="256263"/>
      </dsp:txXfrm>
    </dsp:sp>
    <dsp:sp modelId="{5A7DB1DC-A2B5-4167-89A5-80648EB29544}">
      <dsp:nvSpPr>
        <dsp:cNvPr id="0" name=""/>
        <dsp:cNvSpPr/>
      </dsp:nvSpPr>
      <dsp:spPr>
        <a:xfrm>
          <a:off x="538557" y="363954"/>
          <a:ext cx="512526" cy="25626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Tafsir Al-Mishbah </a:t>
          </a:r>
        </a:p>
      </dsp:txBody>
      <dsp:txXfrm>
        <a:off x="538557" y="363954"/>
        <a:ext cx="512526" cy="25626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77608E-40C0-4A62-8D84-648D3DB344A0}">
      <dsp:nvSpPr>
        <dsp:cNvPr id="0" name=""/>
        <dsp:cNvSpPr/>
      </dsp:nvSpPr>
      <dsp:spPr>
        <a:xfrm>
          <a:off x="447606" y="-25164"/>
          <a:ext cx="1876561" cy="1876561"/>
        </a:xfrm>
        <a:prstGeom prst="circularArrow">
          <a:avLst>
            <a:gd name="adj1" fmla="val 5544"/>
            <a:gd name="adj2" fmla="val 330680"/>
            <a:gd name="adj3" fmla="val 14871809"/>
            <a:gd name="adj4" fmla="val 16748876"/>
            <a:gd name="adj5" fmla="val 5757"/>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8AD7041F-F15E-4C28-8932-7AE34A1F56E0}">
      <dsp:nvSpPr>
        <dsp:cNvPr id="0" name=""/>
        <dsp:cNvSpPr/>
      </dsp:nvSpPr>
      <dsp:spPr>
        <a:xfrm>
          <a:off x="1168665" y="1104"/>
          <a:ext cx="434443" cy="217221"/>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Televisi </a:t>
          </a:r>
        </a:p>
      </dsp:txBody>
      <dsp:txXfrm>
        <a:off x="1179269" y="11708"/>
        <a:ext cx="413235" cy="196013"/>
      </dsp:txXfrm>
    </dsp:sp>
    <dsp:sp modelId="{51613130-BE9D-4790-9E42-7B061A1C3D4A}">
      <dsp:nvSpPr>
        <dsp:cNvPr id="0" name=""/>
        <dsp:cNvSpPr/>
      </dsp:nvSpPr>
      <dsp:spPr>
        <a:xfrm>
          <a:off x="1683049" y="188325"/>
          <a:ext cx="434443" cy="217221"/>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YouTube </a:t>
          </a:r>
        </a:p>
      </dsp:txBody>
      <dsp:txXfrm>
        <a:off x="1693653" y="198929"/>
        <a:ext cx="413235" cy="196013"/>
      </dsp:txXfrm>
    </dsp:sp>
    <dsp:sp modelId="{CDD408BB-09C6-4E6C-8967-EB7868BB8B76}">
      <dsp:nvSpPr>
        <dsp:cNvPr id="0" name=""/>
        <dsp:cNvSpPr/>
      </dsp:nvSpPr>
      <dsp:spPr>
        <a:xfrm>
          <a:off x="1956747" y="662384"/>
          <a:ext cx="434443" cy="217221"/>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Kajian</a:t>
          </a:r>
        </a:p>
      </dsp:txBody>
      <dsp:txXfrm>
        <a:off x="1967351" y="672988"/>
        <a:ext cx="413235" cy="196013"/>
      </dsp:txXfrm>
    </dsp:sp>
    <dsp:sp modelId="{C8AC5BB8-B37D-449B-BFEB-C05985435445}">
      <dsp:nvSpPr>
        <dsp:cNvPr id="0" name=""/>
        <dsp:cNvSpPr/>
      </dsp:nvSpPr>
      <dsp:spPr>
        <a:xfrm>
          <a:off x="1861693" y="1201464"/>
          <a:ext cx="434443" cy="217221"/>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Bahasa </a:t>
          </a:r>
        </a:p>
      </dsp:txBody>
      <dsp:txXfrm>
        <a:off x="1872297" y="1212068"/>
        <a:ext cx="413235" cy="196013"/>
      </dsp:txXfrm>
    </dsp:sp>
    <dsp:sp modelId="{7EB16917-3D6D-4DCE-879A-2FA3C003E371}">
      <dsp:nvSpPr>
        <dsp:cNvPr id="0" name=""/>
        <dsp:cNvSpPr/>
      </dsp:nvSpPr>
      <dsp:spPr>
        <a:xfrm>
          <a:off x="1442363" y="1553323"/>
          <a:ext cx="434443" cy="217221"/>
        </a:xfrm>
        <a:prstGeom prst="round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Dialogis </a:t>
          </a:r>
        </a:p>
      </dsp:txBody>
      <dsp:txXfrm>
        <a:off x="1452967" y="1563927"/>
        <a:ext cx="413235" cy="196013"/>
      </dsp:txXfrm>
    </dsp:sp>
    <dsp:sp modelId="{7CCE7866-246A-4C5E-B703-EB1FB2EE50B4}">
      <dsp:nvSpPr>
        <dsp:cNvPr id="0" name=""/>
        <dsp:cNvSpPr/>
      </dsp:nvSpPr>
      <dsp:spPr>
        <a:xfrm>
          <a:off x="894967" y="1553323"/>
          <a:ext cx="434443" cy="217221"/>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Interaktif</a:t>
          </a:r>
        </a:p>
      </dsp:txBody>
      <dsp:txXfrm>
        <a:off x="905571" y="1563927"/>
        <a:ext cx="413235" cy="196013"/>
      </dsp:txXfrm>
    </dsp:sp>
    <dsp:sp modelId="{3AB5CEDC-64AB-4A2D-BF7E-33BFD4C738EC}">
      <dsp:nvSpPr>
        <dsp:cNvPr id="0" name=""/>
        <dsp:cNvSpPr/>
      </dsp:nvSpPr>
      <dsp:spPr>
        <a:xfrm>
          <a:off x="475638" y="1201464"/>
          <a:ext cx="434443" cy="217221"/>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Sederhana   &amp; Rasional   &amp; Kontekstual</a:t>
          </a:r>
        </a:p>
      </dsp:txBody>
      <dsp:txXfrm>
        <a:off x="486242" y="1212068"/>
        <a:ext cx="413235" cy="196013"/>
      </dsp:txXfrm>
    </dsp:sp>
    <dsp:sp modelId="{6FFC119D-FCD1-4F13-955A-028B639E06E1}">
      <dsp:nvSpPr>
        <dsp:cNvPr id="0" name=""/>
        <dsp:cNvSpPr/>
      </dsp:nvSpPr>
      <dsp:spPr>
        <a:xfrm>
          <a:off x="380583" y="662384"/>
          <a:ext cx="434443" cy="217221"/>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Pendekatan Humanis </a:t>
          </a:r>
        </a:p>
      </dsp:txBody>
      <dsp:txXfrm>
        <a:off x="391187" y="672988"/>
        <a:ext cx="413235" cy="196013"/>
      </dsp:txXfrm>
    </dsp:sp>
    <dsp:sp modelId="{3CF66722-016F-4A8C-B5B6-77590DE3A385}">
      <dsp:nvSpPr>
        <dsp:cNvPr id="0" name=""/>
        <dsp:cNvSpPr/>
      </dsp:nvSpPr>
      <dsp:spPr>
        <a:xfrm>
          <a:off x="654281" y="188325"/>
          <a:ext cx="434443" cy="217221"/>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sz="500" kern="1200"/>
            <a:t>Pemahaman Modera</a:t>
          </a:r>
        </a:p>
      </dsp:txBody>
      <dsp:txXfrm>
        <a:off x="664885" y="198929"/>
        <a:ext cx="413235" cy="19601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2A1C8-6343-469C-B75B-A4A914FF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3381</Words>
  <Characters>19277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HP</cp:lastModifiedBy>
  <cp:revision>2</cp:revision>
  <dcterms:created xsi:type="dcterms:W3CDTF">2026-05-19T11:06:00Z</dcterms:created>
  <dcterms:modified xsi:type="dcterms:W3CDTF">2026-05-19T11:06:00Z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http://www.zotero.org/styles/american-sociological-association</vt:lpwstr>
  </property>
  <property fmtid="{D5CDD505-2E9C-101B-9397-08002B2CF9AE}" pid="4" name="Mendeley Unique User Id_1">
    <vt:lpwstr>60d683fb-1c18-381c-b379-3f89281643db</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http://www.zotero.org/styles/turabian-notes-bibliography</vt:lpwstr>
  </property>
  <property fmtid="{D5CDD505-2E9C-101B-9397-08002B2CF9AE}" pid="22" name="Mendeley Recent Style Name 8_1">
    <vt:lpwstr>Turabian 9th edition (notes and bibliography)</vt:lpwstr>
  </property>
  <property fmtid="{D5CDD505-2E9C-101B-9397-08002B2CF9AE}" pid="23" name="Mendeley Recent Style Id 9_1">
    <vt:lpwstr>http://www.zotero.org/styles/turabian-notes-bibliography-subsequent-ibid</vt:lpwstr>
  </property>
  <property fmtid="{D5CDD505-2E9C-101B-9397-08002B2CF9AE}" pid="24" name="Mendeley Recent Style Name 9_1">
    <vt:lpwstr>Turabian 9th edition (notes and bibliography, subsequent ibid.)</vt:lpwstr>
  </property>
</Properties>
</file>